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23A4A" w:rsidRDefault="00123A4A" w:rsidP="00666E14">
      <w:pPr>
        <w:spacing w:after="0" w:line="360" w:lineRule="auto"/>
        <w:jc w:val="center"/>
        <w:rPr>
          <w:rFonts w:ascii="Times New Roman" w:hAnsi="Times New Roman" w:cs="Times New Roman"/>
          <w:b/>
          <w:bCs/>
          <w:sz w:val="28"/>
          <w:szCs w:val="28"/>
        </w:rPr>
      </w:pPr>
    </w:p>
    <w:p w:rsidR="00123A4A" w:rsidRPr="00666E14" w:rsidRDefault="00123A4A" w:rsidP="0066598D">
      <w:pPr>
        <w:spacing w:after="0" w:line="360" w:lineRule="auto"/>
        <w:jc w:val="center"/>
        <w:rPr>
          <w:rFonts w:ascii="Times New Roman" w:hAnsi="Times New Roman" w:cs="Times New Roman"/>
          <w:b/>
          <w:bCs/>
          <w:sz w:val="28"/>
          <w:szCs w:val="28"/>
        </w:rPr>
      </w:pPr>
      <w:r w:rsidRPr="00666E14">
        <w:rPr>
          <w:rFonts w:ascii="Times New Roman" w:hAnsi="Times New Roman" w:cs="Times New Roman"/>
          <w:b/>
          <w:bCs/>
          <w:sz w:val="28"/>
          <w:szCs w:val="28"/>
        </w:rPr>
        <w:t>Padomju okupācijas režīms Latvijā: Finanšu politika un</w:t>
      </w:r>
    </w:p>
    <w:p w:rsidR="00123A4A" w:rsidRDefault="00123A4A" w:rsidP="0066598D">
      <w:pPr>
        <w:tabs>
          <w:tab w:val="left" w:pos="5625"/>
          <w:tab w:val="right" w:pos="9405"/>
        </w:tabs>
        <w:spacing w:after="0" w:line="360" w:lineRule="auto"/>
        <w:jc w:val="center"/>
        <w:rPr>
          <w:rFonts w:ascii="Times New Roman" w:hAnsi="Times New Roman" w:cs="Times New Roman"/>
          <w:b/>
          <w:bCs/>
          <w:sz w:val="28"/>
          <w:szCs w:val="28"/>
        </w:rPr>
      </w:pPr>
      <w:r w:rsidRPr="00666E14">
        <w:rPr>
          <w:rFonts w:ascii="Times New Roman" w:hAnsi="Times New Roman" w:cs="Times New Roman"/>
          <w:b/>
          <w:bCs/>
          <w:sz w:val="28"/>
          <w:szCs w:val="28"/>
        </w:rPr>
        <w:t>tās rezultāti</w:t>
      </w:r>
    </w:p>
    <w:p w:rsidR="00123A4A" w:rsidRDefault="00123A4A" w:rsidP="0066598D">
      <w:pPr>
        <w:tabs>
          <w:tab w:val="left" w:pos="5625"/>
          <w:tab w:val="right" w:pos="9405"/>
        </w:tabs>
        <w:spacing w:after="0" w:line="360" w:lineRule="auto"/>
        <w:jc w:val="center"/>
        <w:rPr>
          <w:rFonts w:ascii="Times New Roman" w:hAnsi="Times New Roman" w:cs="Times New Roman"/>
          <w:b/>
          <w:bCs/>
          <w:sz w:val="24"/>
          <w:szCs w:val="24"/>
        </w:rPr>
      </w:pPr>
      <w:r w:rsidRPr="00666E14">
        <w:rPr>
          <w:rFonts w:ascii="Times New Roman" w:hAnsi="Times New Roman" w:cs="Times New Roman"/>
          <w:b/>
          <w:bCs/>
          <w:sz w:val="24"/>
          <w:szCs w:val="24"/>
        </w:rPr>
        <w:t>Gatis Krūmiņš</w:t>
      </w:r>
    </w:p>
    <w:p w:rsidR="00123A4A" w:rsidRPr="0066598D" w:rsidRDefault="00123A4A" w:rsidP="0066598D">
      <w:pPr>
        <w:tabs>
          <w:tab w:val="left" w:pos="5625"/>
          <w:tab w:val="right" w:pos="9405"/>
        </w:tabs>
        <w:spacing w:after="0" w:line="360" w:lineRule="auto"/>
        <w:jc w:val="center"/>
        <w:rPr>
          <w:rFonts w:ascii="Times New Roman" w:hAnsi="Times New Roman" w:cs="Times New Roman"/>
          <w:color w:val="000000"/>
          <w:sz w:val="24"/>
          <w:szCs w:val="24"/>
          <w:lang w:eastAsia="lv-LV"/>
        </w:rPr>
      </w:pPr>
      <w:r w:rsidRPr="00DE71E7">
        <w:rPr>
          <w:rFonts w:ascii="Times New Roman" w:hAnsi="Times New Roman" w:cs="Times New Roman"/>
          <w:color w:val="000000"/>
          <w:sz w:val="24"/>
          <w:szCs w:val="24"/>
          <w:lang w:eastAsia="lv-LV"/>
        </w:rPr>
        <w:t>Vidzemes Augstskolas rektors,</w:t>
      </w:r>
      <w:r>
        <w:rPr>
          <w:rFonts w:ascii="Times New Roman" w:hAnsi="Times New Roman" w:cs="Times New Roman"/>
          <w:color w:val="000000"/>
          <w:sz w:val="24"/>
          <w:szCs w:val="24"/>
          <w:lang w:eastAsia="lv-LV"/>
        </w:rPr>
        <w:t xml:space="preserve"> dr. hist., </w:t>
      </w:r>
      <w:r w:rsidRPr="00C16627">
        <w:rPr>
          <w:rFonts w:ascii="Times New Roman" w:hAnsi="Times New Roman" w:cs="Times New Roman"/>
          <w:color w:val="000000"/>
          <w:sz w:val="24"/>
          <w:szCs w:val="24"/>
          <w:lang w:eastAsia="lv-LV"/>
        </w:rPr>
        <w:t>asociētais profesors,</w:t>
      </w:r>
      <w:r w:rsidRPr="00C16627">
        <w:rPr>
          <w:rFonts w:ascii="Times New Roman" w:hAnsi="Times New Roman" w:cs="Times New Roman"/>
          <w:sz w:val="24"/>
          <w:szCs w:val="24"/>
        </w:rPr>
        <w:t xml:space="preserve"> HESPI vadošais pētnieks</w:t>
      </w:r>
    </w:p>
    <w:p w:rsidR="00123A4A" w:rsidRPr="00666E14" w:rsidRDefault="00123A4A" w:rsidP="00580CC6">
      <w:pPr>
        <w:spacing w:after="0" w:line="360" w:lineRule="auto"/>
        <w:jc w:val="both"/>
        <w:rPr>
          <w:rFonts w:ascii="Times New Roman" w:hAnsi="Times New Roman" w:cs="Times New Roman"/>
          <w:sz w:val="24"/>
          <w:szCs w:val="24"/>
        </w:rPr>
      </w:pPr>
    </w:p>
    <w:p w:rsidR="00123A4A" w:rsidRPr="00666E14" w:rsidRDefault="00123A4A" w:rsidP="00666E14">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Kā zināms, daudzas valstis</w:t>
      </w:r>
      <w:r w:rsidRPr="00666E14">
        <w:rPr>
          <w:rFonts w:ascii="Times New Roman" w:hAnsi="Times New Roman" w:cs="Times New Roman"/>
          <w:sz w:val="24"/>
          <w:szCs w:val="24"/>
        </w:rPr>
        <w:t>, kas zaudēja savu neatkarību Otrā p</w:t>
      </w:r>
      <w:r>
        <w:rPr>
          <w:rFonts w:ascii="Times New Roman" w:hAnsi="Times New Roman" w:cs="Times New Roman"/>
          <w:sz w:val="24"/>
          <w:szCs w:val="24"/>
        </w:rPr>
        <w:t xml:space="preserve">asaules kara laikā, to atguva diezgan drīz, </w:t>
      </w:r>
      <w:r w:rsidRPr="00666E14">
        <w:rPr>
          <w:rFonts w:ascii="Times New Roman" w:hAnsi="Times New Roman" w:cs="Times New Roman"/>
          <w:sz w:val="24"/>
          <w:szCs w:val="24"/>
        </w:rPr>
        <w:t xml:space="preserve">faktiski pēc kara </w:t>
      </w:r>
      <w:r>
        <w:rPr>
          <w:rFonts w:ascii="Times New Roman" w:hAnsi="Times New Roman" w:cs="Times New Roman"/>
          <w:sz w:val="24"/>
          <w:szCs w:val="24"/>
        </w:rPr>
        <w:t>jau 1944. - 1945. gadā. D</w:t>
      </w:r>
      <w:r w:rsidRPr="00666E14">
        <w:rPr>
          <w:rFonts w:ascii="Times New Roman" w:hAnsi="Times New Roman" w:cs="Times New Roman"/>
          <w:sz w:val="24"/>
          <w:szCs w:val="24"/>
        </w:rPr>
        <w:t>aļai no Centrāleiropas valstīm tika uzspi</w:t>
      </w:r>
      <w:r>
        <w:rPr>
          <w:rFonts w:ascii="Times New Roman" w:hAnsi="Times New Roman" w:cs="Times New Roman"/>
          <w:sz w:val="24"/>
          <w:szCs w:val="24"/>
        </w:rPr>
        <w:t>ests arī padomju ekonomikas modelis, taču vismaz šķietamu valsts suverenitāti tās saglabāja. B</w:t>
      </w:r>
      <w:r w:rsidRPr="00666E14">
        <w:rPr>
          <w:rFonts w:ascii="Times New Roman" w:hAnsi="Times New Roman" w:cs="Times New Roman"/>
          <w:sz w:val="24"/>
          <w:szCs w:val="24"/>
        </w:rPr>
        <w:t xml:space="preserve">et mēs, trīs </w:t>
      </w:r>
      <w:r>
        <w:rPr>
          <w:rFonts w:ascii="Times New Roman" w:hAnsi="Times New Roman" w:cs="Times New Roman"/>
          <w:sz w:val="24"/>
          <w:szCs w:val="24"/>
        </w:rPr>
        <w:t>Baltijas valstis, nonācām īpaš</w:t>
      </w:r>
      <w:r w:rsidRPr="00666E14">
        <w:rPr>
          <w:rFonts w:ascii="Times New Roman" w:hAnsi="Times New Roman" w:cs="Times New Roman"/>
          <w:sz w:val="24"/>
          <w:szCs w:val="24"/>
        </w:rPr>
        <w:t>ā situācijā – ģeogrāfiski</w:t>
      </w:r>
      <w:r>
        <w:rPr>
          <w:rFonts w:ascii="Times New Roman" w:hAnsi="Times New Roman" w:cs="Times New Roman"/>
          <w:sz w:val="24"/>
          <w:szCs w:val="24"/>
        </w:rPr>
        <w:t xml:space="preserve"> un ekonomiski </w:t>
      </w:r>
      <w:r w:rsidRPr="004D0132">
        <w:rPr>
          <w:rFonts w:ascii="Times New Roman" w:hAnsi="Times New Roman" w:cs="Times New Roman"/>
          <w:sz w:val="24"/>
          <w:szCs w:val="24"/>
        </w:rPr>
        <w:t>gandrīz pusgadsimtu</w:t>
      </w:r>
      <w:r>
        <w:rPr>
          <w:rFonts w:ascii="Times New Roman" w:hAnsi="Times New Roman" w:cs="Times New Roman"/>
          <w:sz w:val="24"/>
          <w:szCs w:val="24"/>
        </w:rPr>
        <w:t xml:space="preserve"> </w:t>
      </w:r>
      <w:r w:rsidRPr="00666E14">
        <w:rPr>
          <w:rFonts w:ascii="Times New Roman" w:hAnsi="Times New Roman" w:cs="Times New Roman"/>
          <w:sz w:val="24"/>
          <w:szCs w:val="24"/>
        </w:rPr>
        <w:t xml:space="preserve">mēs </w:t>
      </w:r>
      <w:r>
        <w:rPr>
          <w:rFonts w:ascii="Times New Roman" w:hAnsi="Times New Roman" w:cs="Times New Roman"/>
          <w:sz w:val="24"/>
          <w:szCs w:val="24"/>
        </w:rPr>
        <w:t xml:space="preserve">bijām daļa no PSRS. Tas ir ļoti ilgs laiks. Šogad aprit 80 gadi </w:t>
      </w:r>
      <w:r w:rsidRPr="00666E14">
        <w:rPr>
          <w:rFonts w:ascii="Times New Roman" w:hAnsi="Times New Roman" w:cs="Times New Roman"/>
          <w:sz w:val="24"/>
          <w:szCs w:val="24"/>
        </w:rPr>
        <w:t>kopš 1939. gada Molotova</w:t>
      </w:r>
      <w:r>
        <w:rPr>
          <w:rFonts w:ascii="Times New Roman" w:hAnsi="Times New Roman" w:cs="Times New Roman"/>
          <w:sz w:val="24"/>
          <w:szCs w:val="24"/>
        </w:rPr>
        <w:t>-Ribentropa pakta, kas bija katalizators Baltijas okupācijai 1940. gadā,</w:t>
      </w:r>
      <w:r w:rsidRPr="00666E14">
        <w:rPr>
          <w:rFonts w:ascii="Times New Roman" w:hAnsi="Times New Roman" w:cs="Times New Roman"/>
          <w:sz w:val="24"/>
          <w:szCs w:val="24"/>
        </w:rPr>
        <w:t xml:space="preserve"> un mēs atzīmēsi</w:t>
      </w:r>
      <w:r>
        <w:rPr>
          <w:rFonts w:ascii="Times New Roman" w:hAnsi="Times New Roman" w:cs="Times New Roman"/>
          <w:sz w:val="24"/>
          <w:szCs w:val="24"/>
        </w:rPr>
        <w:t xml:space="preserve">m arī 30-to gadadienu kopš Baltijas ceļa notikumiem, kad pirmo reizi vienoti starptautiskajai sabiedrībai parādījām, ka padomju okupācija mums ir nepieņemama. Lai arī kopš Atmodas ir pagājuši jau trīs gadu desmiti, padomju okupācijas radītais mantojums </w:t>
      </w:r>
      <w:r w:rsidRPr="00666E14">
        <w:rPr>
          <w:rFonts w:ascii="Times New Roman" w:hAnsi="Times New Roman" w:cs="Times New Roman"/>
          <w:sz w:val="24"/>
          <w:szCs w:val="24"/>
        </w:rPr>
        <w:t>mums liek par to runāt vēl un vēl.</w:t>
      </w:r>
      <w:r>
        <w:rPr>
          <w:rFonts w:ascii="Times New Roman" w:hAnsi="Times New Roman" w:cs="Times New Roman"/>
          <w:sz w:val="24"/>
          <w:szCs w:val="24"/>
        </w:rPr>
        <w:t xml:space="preserve"> Kāpēc? Jo okupācijas sekas joprojām pamanāmas vai ik uz soļa, un dažas no tām mēs labāk pamanām no lielākas vēsturiskās distances.</w:t>
      </w:r>
    </w:p>
    <w:p w:rsidR="00123A4A" w:rsidRPr="00666E14" w:rsidRDefault="00123A4A" w:rsidP="00666E14">
      <w:pPr>
        <w:spacing w:after="0" w:line="360" w:lineRule="auto"/>
        <w:jc w:val="both"/>
        <w:rPr>
          <w:rFonts w:ascii="Times New Roman" w:hAnsi="Times New Roman" w:cs="Times New Roman"/>
          <w:sz w:val="24"/>
          <w:szCs w:val="24"/>
        </w:rPr>
      </w:pPr>
      <w:r w:rsidRPr="00666E14">
        <w:rPr>
          <w:rFonts w:ascii="Times New Roman" w:hAnsi="Times New Roman" w:cs="Times New Roman"/>
          <w:sz w:val="24"/>
          <w:szCs w:val="24"/>
        </w:rPr>
        <w:tab/>
      </w:r>
      <w:r>
        <w:rPr>
          <w:rFonts w:ascii="Times New Roman" w:hAnsi="Times New Roman" w:cs="Times New Roman"/>
          <w:sz w:val="24"/>
          <w:szCs w:val="24"/>
        </w:rPr>
        <w:t>Izvērtējot</w:t>
      </w:r>
      <w:r w:rsidRPr="00666E14">
        <w:rPr>
          <w:rFonts w:ascii="Times New Roman" w:hAnsi="Times New Roman" w:cs="Times New Roman"/>
          <w:sz w:val="24"/>
          <w:szCs w:val="24"/>
        </w:rPr>
        <w:t>, kādas bija se</w:t>
      </w:r>
      <w:r>
        <w:rPr>
          <w:rFonts w:ascii="Times New Roman" w:hAnsi="Times New Roman" w:cs="Times New Roman"/>
          <w:sz w:val="24"/>
          <w:szCs w:val="24"/>
        </w:rPr>
        <w:t>kas PSRS politikai okupētajā Baltijā no tautsaimniecības perspektīvas, kā pirmo faktoru jāakcentē dziļo integrāciju PSRS</w:t>
      </w:r>
      <w:r w:rsidRPr="00666E14">
        <w:rPr>
          <w:rFonts w:ascii="Times New Roman" w:hAnsi="Times New Roman" w:cs="Times New Roman"/>
          <w:sz w:val="24"/>
          <w:szCs w:val="24"/>
        </w:rPr>
        <w:t xml:space="preserve"> finanšu un ekonomikas </w:t>
      </w:r>
      <w:r>
        <w:rPr>
          <w:rFonts w:ascii="Times New Roman" w:hAnsi="Times New Roman" w:cs="Times New Roman"/>
          <w:sz w:val="24"/>
          <w:szCs w:val="24"/>
        </w:rPr>
        <w:t xml:space="preserve">sistēmās. Ne fiziskas, ne ekonomiskas robežas starp Baltiju un PSRS nepastāvēja, un tas radīja </w:t>
      </w:r>
      <w:r w:rsidRPr="00666E14">
        <w:rPr>
          <w:rFonts w:ascii="Times New Roman" w:hAnsi="Times New Roman" w:cs="Times New Roman"/>
          <w:sz w:val="24"/>
          <w:szCs w:val="24"/>
        </w:rPr>
        <w:t>ļoti sma</w:t>
      </w:r>
      <w:r>
        <w:rPr>
          <w:rFonts w:ascii="Times New Roman" w:hAnsi="Times New Roman" w:cs="Times New Roman"/>
          <w:sz w:val="24"/>
          <w:szCs w:val="24"/>
        </w:rPr>
        <w:t xml:space="preserve">gus blakusefektus gan ekonomikā un </w:t>
      </w:r>
      <w:r w:rsidRPr="00666E14">
        <w:rPr>
          <w:rFonts w:ascii="Times New Roman" w:hAnsi="Times New Roman" w:cs="Times New Roman"/>
          <w:sz w:val="24"/>
          <w:szCs w:val="24"/>
        </w:rPr>
        <w:t>mūsu t</w:t>
      </w:r>
      <w:r>
        <w:rPr>
          <w:rFonts w:ascii="Times New Roman" w:hAnsi="Times New Roman" w:cs="Times New Roman"/>
          <w:sz w:val="24"/>
          <w:szCs w:val="24"/>
        </w:rPr>
        <w:t>autsaimniecības struktūrā, gan arī citās jomās</w:t>
      </w:r>
      <w:r>
        <w:rPr>
          <w:rStyle w:val="FootnoteReference"/>
          <w:rFonts w:ascii="Times New Roman" w:hAnsi="Times New Roman" w:cs="Times New Roman"/>
          <w:sz w:val="24"/>
          <w:szCs w:val="24"/>
        </w:rPr>
        <w:footnoteReference w:id="2"/>
      </w:r>
      <w:r>
        <w:rPr>
          <w:rFonts w:ascii="Times New Roman" w:hAnsi="Times New Roman" w:cs="Times New Roman"/>
          <w:sz w:val="24"/>
          <w:szCs w:val="24"/>
        </w:rPr>
        <w:t xml:space="preserve">, piemēram, </w:t>
      </w:r>
      <w:r w:rsidRPr="00666E14">
        <w:rPr>
          <w:rFonts w:ascii="Times New Roman" w:hAnsi="Times New Roman" w:cs="Times New Roman"/>
          <w:sz w:val="24"/>
          <w:szCs w:val="24"/>
        </w:rPr>
        <w:t>demogrāfij</w:t>
      </w:r>
      <w:r>
        <w:rPr>
          <w:rFonts w:ascii="Times New Roman" w:hAnsi="Times New Roman" w:cs="Times New Roman"/>
          <w:sz w:val="24"/>
          <w:szCs w:val="24"/>
        </w:rPr>
        <w:t>ā un vides aizsardzībā. Lauksaimniecības kolektivizācija, militāri rūpnieciskā kompleksa un industrijas degradēta un piesārņota vide, dramatiskas izmaiņas iedzīvotāju etniskajā sastāvā</w:t>
      </w:r>
      <w:r>
        <w:rPr>
          <w:rStyle w:val="FootnoteReference"/>
          <w:rFonts w:ascii="Times New Roman" w:hAnsi="Times New Roman" w:cs="Times New Roman"/>
          <w:sz w:val="24"/>
          <w:szCs w:val="24"/>
        </w:rPr>
        <w:footnoteReference w:id="3"/>
      </w:r>
      <w:r>
        <w:rPr>
          <w:rFonts w:ascii="Times New Roman" w:hAnsi="Times New Roman" w:cs="Times New Roman"/>
          <w:sz w:val="24"/>
          <w:szCs w:val="24"/>
        </w:rPr>
        <w:t xml:space="preserve"> ir spilgti piemēri, kuru sekas nevar nepamanīt arī mūsdienās.</w:t>
      </w:r>
    </w:p>
    <w:p w:rsidR="00123A4A" w:rsidRDefault="00123A4A" w:rsidP="008C59B6">
      <w:pPr>
        <w:spacing w:after="0" w:line="360" w:lineRule="auto"/>
        <w:jc w:val="both"/>
        <w:rPr>
          <w:rFonts w:ascii="Times New Roman" w:hAnsi="Times New Roman" w:cs="Times New Roman"/>
          <w:sz w:val="24"/>
          <w:szCs w:val="24"/>
        </w:rPr>
      </w:pPr>
      <w:r w:rsidRPr="00666E14">
        <w:rPr>
          <w:rFonts w:ascii="Times New Roman" w:hAnsi="Times New Roman" w:cs="Times New Roman"/>
          <w:sz w:val="24"/>
          <w:szCs w:val="24"/>
        </w:rPr>
        <w:tab/>
      </w:r>
      <w:r>
        <w:rPr>
          <w:rFonts w:ascii="Times New Roman" w:hAnsi="Times New Roman" w:cs="Times New Roman"/>
          <w:sz w:val="24"/>
          <w:szCs w:val="24"/>
        </w:rPr>
        <w:t>D</w:t>
      </w:r>
      <w:r w:rsidRPr="00666E14">
        <w:rPr>
          <w:rFonts w:ascii="Times New Roman" w:hAnsi="Times New Roman" w:cs="Times New Roman"/>
          <w:sz w:val="24"/>
          <w:szCs w:val="24"/>
        </w:rPr>
        <w:t>ziļ</w:t>
      </w:r>
      <w:r>
        <w:rPr>
          <w:rFonts w:ascii="Times New Roman" w:hAnsi="Times New Roman" w:cs="Times New Roman"/>
          <w:sz w:val="24"/>
          <w:szCs w:val="24"/>
        </w:rPr>
        <w:t>a</w:t>
      </w:r>
      <w:r w:rsidRPr="00666E14">
        <w:rPr>
          <w:rFonts w:ascii="Times New Roman" w:hAnsi="Times New Roman" w:cs="Times New Roman"/>
          <w:sz w:val="24"/>
          <w:szCs w:val="24"/>
        </w:rPr>
        <w:t xml:space="preserve"> integrācij</w:t>
      </w:r>
      <w:r>
        <w:rPr>
          <w:rFonts w:ascii="Times New Roman" w:hAnsi="Times New Roman" w:cs="Times New Roman"/>
          <w:sz w:val="24"/>
          <w:szCs w:val="24"/>
        </w:rPr>
        <w:t xml:space="preserve">a padomju sistēmā skāra arī finanšu sektoru. Padomju finanšu politika bija izteikti centralizēta, savienoto republiku vadībai nebija nekādas reālas teikšanas par finanšu </w:t>
      </w:r>
      <w:r w:rsidRPr="004D0132">
        <w:rPr>
          <w:rFonts w:ascii="Times New Roman" w:hAnsi="Times New Roman" w:cs="Times New Roman"/>
          <w:i/>
          <w:iCs/>
          <w:sz w:val="24"/>
          <w:szCs w:val="24"/>
        </w:rPr>
        <w:t>makro</w:t>
      </w:r>
      <w:r>
        <w:rPr>
          <w:rFonts w:ascii="Times New Roman" w:hAnsi="Times New Roman" w:cs="Times New Roman"/>
          <w:sz w:val="24"/>
          <w:szCs w:val="24"/>
        </w:rPr>
        <w:t xml:space="preserve"> politiku – cik un kādi nodokļi tiks ieviesti, cik daudz no ieņemtās naudas tiks tērēts konkrētās republikas teritorijā un cik aiz tās robežām. Lai arī oficiāli katrai PSRS republikai skaitījās savs budžets, par kuru lēma konkrētās republikas parlaments, tomēr realitātē tikpat liela fikcija bija gan budžets, gan parlaments (Augstākā padome). </w:t>
      </w:r>
      <w:r w:rsidRPr="004D0132">
        <w:rPr>
          <w:rFonts w:ascii="Times New Roman" w:hAnsi="Times New Roman" w:cs="Times New Roman"/>
          <w:i/>
          <w:iCs/>
          <w:sz w:val="24"/>
          <w:szCs w:val="24"/>
        </w:rPr>
        <w:t>De facto</w:t>
      </w:r>
      <w:r>
        <w:rPr>
          <w:rFonts w:ascii="Times New Roman" w:hAnsi="Times New Roman" w:cs="Times New Roman"/>
          <w:sz w:val="24"/>
          <w:szCs w:val="24"/>
        </w:rPr>
        <w:t xml:space="preserve"> Latvijas PSR budžets bija ļoti cieši saistīts ar PSRS budžetu, tik pat lielā mērā, kā PSRS Valsts bankas Latvijas republikāniskais kantoris ar pašu PSRS centrālo (valsts) banku. No grāmatvedības uzskaites viedokļa PSRS okupācijas periodā Latvijas PSR </w:t>
      </w:r>
      <w:r w:rsidRPr="00666E14">
        <w:rPr>
          <w:rFonts w:ascii="Times New Roman" w:hAnsi="Times New Roman" w:cs="Times New Roman"/>
          <w:sz w:val="24"/>
          <w:szCs w:val="24"/>
        </w:rPr>
        <w:t>f</w:t>
      </w:r>
      <w:r>
        <w:rPr>
          <w:rFonts w:ascii="Times New Roman" w:hAnsi="Times New Roman" w:cs="Times New Roman"/>
          <w:sz w:val="24"/>
          <w:szCs w:val="24"/>
        </w:rPr>
        <w:t xml:space="preserve">inanšu plūsmas tika organizētas un kontrolētas ar </w:t>
      </w:r>
      <w:r w:rsidRPr="00666E14">
        <w:rPr>
          <w:rFonts w:ascii="Times New Roman" w:hAnsi="Times New Roman" w:cs="Times New Roman"/>
          <w:sz w:val="24"/>
          <w:szCs w:val="24"/>
        </w:rPr>
        <w:t>div</w:t>
      </w:r>
      <w:r>
        <w:rPr>
          <w:rFonts w:ascii="Times New Roman" w:hAnsi="Times New Roman" w:cs="Times New Roman"/>
          <w:sz w:val="24"/>
          <w:szCs w:val="24"/>
        </w:rPr>
        <w:t>u</w:t>
      </w:r>
      <w:r w:rsidRPr="00666E14">
        <w:rPr>
          <w:rFonts w:ascii="Times New Roman" w:hAnsi="Times New Roman" w:cs="Times New Roman"/>
          <w:sz w:val="24"/>
          <w:szCs w:val="24"/>
        </w:rPr>
        <w:t xml:space="preserve"> budže</w:t>
      </w:r>
      <w:r>
        <w:rPr>
          <w:rFonts w:ascii="Times New Roman" w:hAnsi="Times New Roman" w:cs="Times New Roman"/>
          <w:sz w:val="24"/>
          <w:szCs w:val="24"/>
        </w:rPr>
        <w:t>tu starpniecību</w:t>
      </w:r>
      <w:r w:rsidRPr="00666E14">
        <w:rPr>
          <w:rFonts w:ascii="Times New Roman" w:hAnsi="Times New Roman" w:cs="Times New Roman"/>
          <w:sz w:val="24"/>
          <w:szCs w:val="24"/>
        </w:rPr>
        <w:t xml:space="preserve"> –Latvijas PSR budžetu un</w:t>
      </w:r>
      <w:r>
        <w:rPr>
          <w:rFonts w:ascii="Times New Roman" w:hAnsi="Times New Roman" w:cs="Times New Roman"/>
          <w:sz w:val="24"/>
          <w:szCs w:val="24"/>
        </w:rPr>
        <w:t xml:space="preserve"> </w:t>
      </w:r>
      <w:r w:rsidRPr="00666E14">
        <w:rPr>
          <w:rFonts w:ascii="Times New Roman" w:hAnsi="Times New Roman" w:cs="Times New Roman"/>
          <w:sz w:val="24"/>
          <w:szCs w:val="24"/>
        </w:rPr>
        <w:t xml:space="preserve">PSRS </w:t>
      </w:r>
      <w:r>
        <w:rPr>
          <w:rFonts w:ascii="Times New Roman" w:hAnsi="Times New Roman" w:cs="Times New Roman"/>
          <w:sz w:val="24"/>
          <w:szCs w:val="24"/>
        </w:rPr>
        <w:t>centrālo budžetu, taču mūsdienās priekšstatu par reālo situāciju var iegūt vienīgi analizējot abas šo budžetu plūsmas kompleksi. Var visai droši apgalvot, ka par tiem PSRS budžeta izdevumiem Latvijā, kas bija attiecināmi uz PSRS armiju un Valsts drošības komiteju (VDK), vietējā valdība netika pat informēta. Šī informācija bija klasificēta slepenības augstākajā pakāpē.</w:t>
      </w:r>
    </w:p>
    <w:p w:rsidR="00123A4A" w:rsidRDefault="00123A4A" w:rsidP="00A61399">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Analizējot finanšu plūsmas Latvijas teritorijā, ir jāizdara divi galvenie secinājumi: </w:t>
      </w:r>
      <w:r w:rsidRPr="008E0702">
        <w:rPr>
          <w:rFonts w:ascii="Times New Roman" w:hAnsi="Times New Roman" w:cs="Times New Roman"/>
          <w:sz w:val="24"/>
          <w:szCs w:val="24"/>
        </w:rPr>
        <w:t>ieņēmumi no Latvijas teritorijas bija ievērojami lielāki nekā izdevumi</w:t>
      </w:r>
      <w:r>
        <w:rPr>
          <w:rFonts w:ascii="Times New Roman" w:hAnsi="Times New Roman" w:cs="Times New Roman"/>
          <w:sz w:val="24"/>
          <w:szCs w:val="24"/>
        </w:rPr>
        <w:t xml:space="preserve"> tajā, un “slepenās” naudas plūsmas, kas gāja caur PSRS budžetu, bija ļoti lielas</w:t>
      </w:r>
      <w:r w:rsidRPr="008E0702">
        <w:rPr>
          <w:rFonts w:ascii="Times New Roman" w:hAnsi="Times New Roman" w:cs="Times New Roman"/>
          <w:sz w:val="24"/>
          <w:szCs w:val="24"/>
        </w:rPr>
        <w:t>.</w:t>
      </w:r>
    </w:p>
    <w:p w:rsidR="00123A4A" w:rsidRDefault="00123A4A" w:rsidP="00A61399">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Tas, cik liela naudas plūsma tika novirzīta uz PSRS un cik liela ua republikānisko budžetu, dažādos laika posmos būtiski atšķīrās</w:t>
      </w:r>
      <w:r w:rsidRPr="00666E14">
        <w:rPr>
          <w:rFonts w:ascii="Times New Roman" w:hAnsi="Times New Roman" w:cs="Times New Roman"/>
          <w:sz w:val="24"/>
          <w:szCs w:val="24"/>
        </w:rPr>
        <w:t xml:space="preserve">. </w:t>
      </w:r>
      <w:r>
        <w:rPr>
          <w:rFonts w:ascii="Times New Roman" w:hAnsi="Times New Roman" w:cs="Times New Roman"/>
          <w:sz w:val="24"/>
          <w:szCs w:val="24"/>
        </w:rPr>
        <w:t>Neapšaubāmi v</w:t>
      </w:r>
      <w:r w:rsidRPr="00666E14">
        <w:rPr>
          <w:rFonts w:ascii="Times New Roman" w:hAnsi="Times New Roman" w:cs="Times New Roman"/>
          <w:sz w:val="24"/>
          <w:szCs w:val="24"/>
        </w:rPr>
        <w:t xml:space="preserve">isdziļākā integrācija un kontrole no PSRS puses bija </w:t>
      </w:r>
      <w:r>
        <w:rPr>
          <w:rFonts w:ascii="Times New Roman" w:hAnsi="Times New Roman" w:cs="Times New Roman"/>
          <w:sz w:val="24"/>
          <w:szCs w:val="24"/>
        </w:rPr>
        <w:t xml:space="preserve">Josifa </w:t>
      </w:r>
      <w:r w:rsidRPr="00666E14">
        <w:rPr>
          <w:rFonts w:ascii="Times New Roman" w:hAnsi="Times New Roman" w:cs="Times New Roman"/>
          <w:sz w:val="24"/>
          <w:szCs w:val="24"/>
        </w:rPr>
        <w:t xml:space="preserve">Staļina </w:t>
      </w:r>
      <w:r>
        <w:rPr>
          <w:rFonts w:ascii="Times New Roman" w:hAnsi="Times New Roman" w:cs="Times New Roman"/>
          <w:sz w:val="24"/>
          <w:szCs w:val="24"/>
        </w:rPr>
        <w:t xml:space="preserve">valdīšanas </w:t>
      </w:r>
      <w:r w:rsidRPr="00666E14">
        <w:rPr>
          <w:rFonts w:ascii="Times New Roman" w:hAnsi="Times New Roman" w:cs="Times New Roman"/>
          <w:sz w:val="24"/>
          <w:szCs w:val="24"/>
        </w:rPr>
        <w:t xml:space="preserve">laikā, kad </w:t>
      </w:r>
      <w:r>
        <w:rPr>
          <w:rFonts w:ascii="Times New Roman" w:hAnsi="Times New Roman" w:cs="Times New Roman"/>
          <w:sz w:val="24"/>
          <w:szCs w:val="24"/>
        </w:rPr>
        <w:t>pat līdz 75 %</w:t>
      </w:r>
      <w:r w:rsidRPr="00666E14">
        <w:rPr>
          <w:rFonts w:ascii="Times New Roman" w:hAnsi="Times New Roman" w:cs="Times New Roman"/>
          <w:sz w:val="24"/>
          <w:szCs w:val="24"/>
        </w:rPr>
        <w:t xml:space="preserve"> no visām naudas plūsm</w:t>
      </w:r>
      <w:r>
        <w:rPr>
          <w:rFonts w:ascii="Times New Roman" w:hAnsi="Times New Roman" w:cs="Times New Roman"/>
          <w:sz w:val="24"/>
          <w:szCs w:val="24"/>
        </w:rPr>
        <w:t>ām tika novirzīta caur PSRS budžetu. Pēc J. Staļina nāves (1953. gadā) un dažus gadus vēlāk Ņikitas Hruščo</w:t>
      </w:r>
      <w:r w:rsidRPr="00666E14">
        <w:rPr>
          <w:rFonts w:ascii="Times New Roman" w:hAnsi="Times New Roman" w:cs="Times New Roman"/>
          <w:sz w:val="24"/>
          <w:szCs w:val="24"/>
        </w:rPr>
        <w:t xml:space="preserve">va </w:t>
      </w:r>
      <w:r>
        <w:rPr>
          <w:rFonts w:ascii="Times New Roman" w:hAnsi="Times New Roman" w:cs="Times New Roman"/>
          <w:sz w:val="24"/>
          <w:szCs w:val="24"/>
        </w:rPr>
        <w:t xml:space="preserve">īstenotajām decentralizācijas </w:t>
      </w:r>
      <w:r w:rsidRPr="00666E14">
        <w:rPr>
          <w:rFonts w:ascii="Times New Roman" w:hAnsi="Times New Roman" w:cs="Times New Roman"/>
          <w:sz w:val="24"/>
          <w:szCs w:val="24"/>
        </w:rPr>
        <w:t>reform</w:t>
      </w:r>
      <w:r>
        <w:rPr>
          <w:rFonts w:ascii="Times New Roman" w:hAnsi="Times New Roman" w:cs="Times New Roman"/>
          <w:sz w:val="24"/>
          <w:szCs w:val="24"/>
        </w:rPr>
        <w:t>ām naudas plūsmas starp centrālo un republikānisko budžetu dalījās aptuveni uz pusēm, bet, sākot no 60. gadu otro pusi, centralizācijas tendences atkal pieauga (Leonīda Brežņeva laiks). Kārtējie soļi decentralizācijas virzienā tika sperti 80. gados, kas atspoguļojās arī naudas plūsmās.</w:t>
      </w:r>
    </w:p>
    <w:p w:rsidR="00123A4A" w:rsidRDefault="00123A4A" w:rsidP="00657062">
      <w:pPr>
        <w:spacing w:after="0" w:line="360" w:lineRule="auto"/>
        <w:jc w:val="right"/>
        <w:rPr>
          <w:rFonts w:ascii="Times New Roman" w:hAnsi="Times New Roman" w:cs="Times New Roman"/>
          <w:sz w:val="24"/>
          <w:szCs w:val="24"/>
        </w:rPr>
      </w:pPr>
      <w:r>
        <w:rPr>
          <w:rFonts w:ascii="Times New Roman" w:hAnsi="Times New Roman" w:cs="Times New Roman"/>
          <w:sz w:val="24"/>
          <w:szCs w:val="24"/>
        </w:rPr>
        <w:t>1. attēls</w:t>
      </w:r>
    </w:p>
    <w:p w:rsidR="00123A4A" w:rsidRDefault="00123A4A" w:rsidP="00657062">
      <w:pPr>
        <w:spacing w:after="0" w:line="360" w:lineRule="auto"/>
        <w:jc w:val="center"/>
        <w:rPr>
          <w:rFonts w:ascii="Times New Roman" w:hAnsi="Times New Roman" w:cs="Times New Roman"/>
          <w:noProof/>
          <w:lang w:eastAsia="lv-LV"/>
        </w:rPr>
      </w:pPr>
      <w:r w:rsidRPr="00455EDA">
        <w:rPr>
          <w:rFonts w:ascii="Times New Roman" w:hAnsi="Times New Roman" w:cs="Times New Roman"/>
          <w:noProof/>
          <w:lang w:eastAsia="lv-LV"/>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hart 4" o:spid="_x0000_i1025" type="#_x0000_t75" style="width:403.5pt;height:252pt;visibility:visible">
            <v:imagedata r:id="rId6" o:title=""/>
            <o:lock v:ext="edit" aspectratio="f"/>
          </v:shape>
        </w:pict>
      </w:r>
    </w:p>
    <w:p w:rsidR="00123A4A" w:rsidRPr="00657062" w:rsidRDefault="00123A4A" w:rsidP="00657062">
      <w:pPr>
        <w:tabs>
          <w:tab w:val="left" w:pos="2490"/>
        </w:tabs>
        <w:jc w:val="center"/>
        <w:rPr>
          <w:rFonts w:ascii="Times New Roman" w:hAnsi="Times New Roman" w:cs="Times New Roman"/>
        </w:rPr>
      </w:pPr>
      <w:r w:rsidRPr="00657062">
        <w:rPr>
          <w:rFonts w:ascii="Times New Roman" w:hAnsi="Times New Roman" w:cs="Times New Roman"/>
        </w:rPr>
        <w:t>PSRS budžeta ieņēmumi un izdevumi Latvijas teritorijā (1976. – 1990., miljonos rubļu)</w:t>
      </w:r>
      <w:r>
        <w:rPr>
          <w:rStyle w:val="FootnoteReference"/>
          <w:rFonts w:ascii="Times New Roman" w:hAnsi="Times New Roman" w:cs="Times New Roman"/>
        </w:rPr>
        <w:footnoteReference w:id="4"/>
      </w:r>
    </w:p>
    <w:p w:rsidR="00123A4A" w:rsidRDefault="00123A4A" w:rsidP="0077044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Kopumā </w:t>
      </w:r>
      <w:r w:rsidRPr="00666E14">
        <w:rPr>
          <w:rFonts w:ascii="Times New Roman" w:hAnsi="Times New Roman" w:cs="Times New Roman"/>
          <w:sz w:val="24"/>
          <w:szCs w:val="24"/>
        </w:rPr>
        <w:t>Latvijas pēckara okupācijas period</w:t>
      </w:r>
      <w:r>
        <w:rPr>
          <w:rFonts w:ascii="Times New Roman" w:hAnsi="Times New Roman" w:cs="Times New Roman"/>
          <w:sz w:val="24"/>
          <w:szCs w:val="24"/>
        </w:rPr>
        <w:t>ā</w:t>
      </w:r>
      <w:r w:rsidRPr="00666E14">
        <w:rPr>
          <w:rFonts w:ascii="Times New Roman" w:hAnsi="Times New Roman" w:cs="Times New Roman"/>
          <w:sz w:val="24"/>
          <w:szCs w:val="24"/>
        </w:rPr>
        <w:t xml:space="preserve"> no 1946. līdz 1990. gadam apmēram puse no </w:t>
      </w:r>
      <w:r>
        <w:rPr>
          <w:rFonts w:ascii="Times New Roman" w:hAnsi="Times New Roman" w:cs="Times New Roman"/>
          <w:sz w:val="24"/>
          <w:szCs w:val="24"/>
        </w:rPr>
        <w:t>ieņemtās</w:t>
      </w:r>
      <w:r w:rsidRPr="00666E14">
        <w:rPr>
          <w:rFonts w:ascii="Times New Roman" w:hAnsi="Times New Roman" w:cs="Times New Roman"/>
          <w:sz w:val="24"/>
          <w:szCs w:val="24"/>
        </w:rPr>
        <w:t xml:space="preserve"> naudas tika novirzīta uz Latvijas PSR budžetu, kamēr otra puse </w:t>
      </w:r>
      <w:r>
        <w:rPr>
          <w:rFonts w:ascii="Times New Roman" w:hAnsi="Times New Roman" w:cs="Times New Roman"/>
          <w:sz w:val="24"/>
          <w:szCs w:val="24"/>
        </w:rPr>
        <w:t>– uz PSRS budžetu.</w:t>
      </w:r>
    </w:p>
    <w:p w:rsidR="00123A4A" w:rsidRPr="00677AE7" w:rsidRDefault="00123A4A" w:rsidP="008E0702">
      <w:pPr>
        <w:spacing w:after="0" w:line="360" w:lineRule="auto"/>
        <w:jc w:val="right"/>
        <w:rPr>
          <w:rFonts w:ascii="Times New Roman" w:hAnsi="Times New Roman" w:cs="Times New Roman"/>
          <w:sz w:val="24"/>
          <w:szCs w:val="24"/>
        </w:rPr>
      </w:pPr>
      <w:r w:rsidRPr="00677AE7">
        <w:rPr>
          <w:rFonts w:ascii="Times New Roman" w:hAnsi="Times New Roman" w:cs="Times New Roman"/>
          <w:sz w:val="24"/>
          <w:szCs w:val="24"/>
        </w:rPr>
        <w:t>2. attēls</w:t>
      </w:r>
    </w:p>
    <w:p w:rsidR="00123A4A" w:rsidRDefault="00123A4A" w:rsidP="004D0132">
      <w:pPr>
        <w:spacing w:after="0" w:line="360" w:lineRule="auto"/>
        <w:jc w:val="center"/>
        <w:rPr>
          <w:rFonts w:ascii="Times New Roman" w:hAnsi="Times New Roman" w:cs="Times New Roman"/>
          <w:sz w:val="24"/>
          <w:szCs w:val="24"/>
        </w:rPr>
      </w:pPr>
      <w:r w:rsidRPr="00677AE7">
        <w:rPr>
          <w:rFonts w:ascii="Times New Roman" w:hAnsi="Times New Roman" w:cs="Times New Roman"/>
          <w:sz w:val="24"/>
          <w:szCs w:val="24"/>
        </w:rPr>
        <w:t>No Latvijas PSR gūto ieņēmumu sadalījums starp Latvijas PSR un PSRS budžetu 1946. – 1990. (kopā 84,9 miljardi rbļ.)</w:t>
      </w:r>
      <w:r w:rsidRPr="00677AE7">
        <w:rPr>
          <w:rStyle w:val="FootnoteReference"/>
          <w:rFonts w:ascii="Times New Roman" w:hAnsi="Times New Roman" w:cs="Times New Roman"/>
          <w:sz w:val="24"/>
          <w:szCs w:val="24"/>
        </w:rPr>
        <w:footnoteReference w:id="5"/>
      </w:r>
    </w:p>
    <w:p w:rsidR="00123A4A" w:rsidRDefault="00123A4A" w:rsidP="00A61399">
      <w:pPr>
        <w:spacing w:after="0" w:line="360" w:lineRule="auto"/>
        <w:jc w:val="center"/>
        <w:rPr>
          <w:rFonts w:ascii="Times New Roman" w:hAnsi="Times New Roman" w:cs="Times New Roman"/>
          <w:sz w:val="24"/>
          <w:szCs w:val="24"/>
        </w:rPr>
      </w:pPr>
      <w:r>
        <w:pict>
          <v:shape id="_x0000_i1026" type="#_x0000_t75" style="width:294pt;height:195.75pt" o:allowoverlap="f">
            <v:imagedata r:id="rId7" o:title=""/>
          </v:shape>
        </w:pict>
      </w:r>
    </w:p>
    <w:p w:rsidR="00123A4A" w:rsidRDefault="00123A4A" w:rsidP="00A61399">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Līdz ar to Latvijas teritorijā īstenoto finanšu politiku varam uzskatīt kā koloniālu</w:t>
      </w:r>
      <w:r>
        <w:rPr>
          <w:rStyle w:val="FootnoteReference"/>
          <w:rFonts w:ascii="Times New Roman" w:hAnsi="Times New Roman" w:cs="Times New Roman"/>
          <w:sz w:val="24"/>
          <w:szCs w:val="24"/>
        </w:rPr>
        <w:footnoteReference w:id="6"/>
      </w:r>
      <w:r>
        <w:rPr>
          <w:rFonts w:ascii="Times New Roman" w:hAnsi="Times New Roman" w:cs="Times New Roman"/>
          <w:sz w:val="24"/>
          <w:szCs w:val="24"/>
        </w:rPr>
        <w:t xml:space="preserve">  - teritorija tika ekspluatēta un ievērojama daļa no tajā gūtajiem ieņēmumiem tika aizpludināti uz koloniālo lielvalsti, kur arī daļēji tika iztērēti. Kādiem mērķiem – lai arī Maskavā PSRS laika finanšu dokumenti joprojām tiek turēti stingrā slepenībā, mēs varam visai droši teikt, ka tās bija </w:t>
      </w:r>
      <w:r w:rsidRPr="00666E14">
        <w:rPr>
          <w:rFonts w:ascii="Times New Roman" w:hAnsi="Times New Roman" w:cs="Times New Roman"/>
          <w:sz w:val="24"/>
          <w:szCs w:val="24"/>
        </w:rPr>
        <w:t>milzīgās militārās ambīcijas, PSRS atbalsts dažādām valstīm, lai nopirktu to balsi</w:t>
      </w:r>
      <w:r>
        <w:rPr>
          <w:rFonts w:ascii="Times New Roman" w:hAnsi="Times New Roman" w:cs="Times New Roman"/>
          <w:sz w:val="24"/>
          <w:szCs w:val="24"/>
        </w:rPr>
        <w:t xml:space="preserve">s ANO, un vēl daudzas citas lietas, piemēram, karš Afganistānā 80. gados. </w:t>
      </w:r>
    </w:p>
    <w:p w:rsidR="00123A4A" w:rsidRDefault="00123A4A" w:rsidP="00A61399">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Maldīgu priekšstatu par PSRS finanšu politiku Latvijā varam gūt, ja kā avotus izmantojam PSRS laika zinātnisko un uzziņu literatūru, laikrakstus vai oficiāli pieejamos dokumentus, piemēram, Latvijas PSR budžeta atspoguļojumu, ko formāli apstiprināja Latvijas PSR Augstākā padome. Šajā budžetā viena no pozīcijām ir “dotācija no PSRS budžeta”. Šo pozīciju kā argumentāciju joprojām izmanto tie spēki, kas PSRS okupācijas periodu Baltijā joprojām mēģina pozicionēt kā “veiksmes stāstu”</w:t>
      </w:r>
      <w:r w:rsidRPr="00666E14">
        <w:rPr>
          <w:rFonts w:ascii="Times New Roman" w:hAnsi="Times New Roman" w:cs="Times New Roman"/>
          <w:sz w:val="24"/>
          <w:szCs w:val="24"/>
        </w:rPr>
        <w:t xml:space="preserve">. </w:t>
      </w:r>
      <w:r>
        <w:rPr>
          <w:rFonts w:ascii="Times New Roman" w:hAnsi="Times New Roman" w:cs="Times New Roman"/>
          <w:sz w:val="24"/>
          <w:szCs w:val="24"/>
        </w:rPr>
        <w:t xml:space="preserve">Nav noslēpums, ka šajā gadījuma mēs runājam par Krievijas esošo politisko eliti un tās kontrolētajiem medijiem. </w:t>
      </w:r>
      <w:r w:rsidRPr="00666E14">
        <w:rPr>
          <w:rFonts w:ascii="Times New Roman" w:hAnsi="Times New Roman" w:cs="Times New Roman"/>
          <w:sz w:val="24"/>
          <w:szCs w:val="24"/>
        </w:rPr>
        <w:t xml:space="preserve">Jā, </w:t>
      </w:r>
      <w:r>
        <w:rPr>
          <w:rFonts w:ascii="Times New Roman" w:hAnsi="Times New Roman" w:cs="Times New Roman"/>
          <w:sz w:val="24"/>
          <w:szCs w:val="24"/>
        </w:rPr>
        <w:t xml:space="preserve">šāda </w:t>
      </w:r>
      <w:r w:rsidRPr="00666E14">
        <w:rPr>
          <w:rFonts w:ascii="Times New Roman" w:hAnsi="Times New Roman" w:cs="Times New Roman"/>
          <w:sz w:val="24"/>
          <w:szCs w:val="24"/>
        </w:rPr>
        <w:t>dotācija</w:t>
      </w:r>
      <w:r>
        <w:rPr>
          <w:rFonts w:ascii="Times New Roman" w:hAnsi="Times New Roman" w:cs="Times New Roman"/>
          <w:sz w:val="24"/>
          <w:szCs w:val="24"/>
        </w:rPr>
        <w:t>s pozīcija</w:t>
      </w:r>
      <w:r w:rsidRPr="00666E14">
        <w:rPr>
          <w:rFonts w:ascii="Times New Roman" w:hAnsi="Times New Roman" w:cs="Times New Roman"/>
          <w:sz w:val="24"/>
          <w:szCs w:val="24"/>
        </w:rPr>
        <w:t xml:space="preserve"> b</w:t>
      </w:r>
      <w:r>
        <w:rPr>
          <w:rFonts w:ascii="Times New Roman" w:hAnsi="Times New Roman" w:cs="Times New Roman"/>
          <w:sz w:val="24"/>
          <w:szCs w:val="24"/>
        </w:rPr>
        <w:t>udžetā eksistēja</w:t>
      </w:r>
      <w:r w:rsidRPr="00666E14">
        <w:rPr>
          <w:rFonts w:ascii="Times New Roman" w:hAnsi="Times New Roman" w:cs="Times New Roman"/>
          <w:sz w:val="24"/>
          <w:szCs w:val="24"/>
        </w:rPr>
        <w:t>, taču</w:t>
      </w:r>
      <w:r>
        <w:rPr>
          <w:rFonts w:ascii="Times New Roman" w:hAnsi="Times New Roman" w:cs="Times New Roman"/>
          <w:sz w:val="24"/>
          <w:szCs w:val="24"/>
        </w:rPr>
        <w:t>, kā redzams 3. attēlā, šī “veiksmes stāsta” viedokļa paudēji „aizmirst” runāt</w:t>
      </w:r>
      <w:r w:rsidRPr="00974927">
        <w:rPr>
          <w:rFonts w:ascii="Times New Roman" w:hAnsi="Times New Roman" w:cs="Times New Roman"/>
          <w:sz w:val="24"/>
          <w:szCs w:val="24"/>
        </w:rPr>
        <w:t xml:space="preserve"> par </w:t>
      </w:r>
      <w:r w:rsidRPr="00666E14">
        <w:rPr>
          <w:rFonts w:ascii="Times New Roman" w:hAnsi="Times New Roman" w:cs="Times New Roman"/>
          <w:sz w:val="24"/>
          <w:szCs w:val="24"/>
        </w:rPr>
        <w:t>4</w:t>
      </w:r>
      <w:r>
        <w:rPr>
          <w:rFonts w:ascii="Times New Roman" w:hAnsi="Times New Roman" w:cs="Times New Roman"/>
          <w:sz w:val="24"/>
          <w:szCs w:val="24"/>
        </w:rPr>
        <w:t>0,6 miljardiem rbļ. (48% no ieņēmumiem Latvijas PSR!), kuri vispirms tika paņemti. S</w:t>
      </w:r>
      <w:r w:rsidRPr="00666E14">
        <w:rPr>
          <w:rFonts w:ascii="Times New Roman" w:hAnsi="Times New Roman" w:cs="Times New Roman"/>
          <w:sz w:val="24"/>
          <w:szCs w:val="24"/>
        </w:rPr>
        <w:t xml:space="preserve">kaidrs, ka </w:t>
      </w:r>
      <w:r>
        <w:rPr>
          <w:rFonts w:ascii="Times New Roman" w:hAnsi="Times New Roman" w:cs="Times New Roman"/>
          <w:sz w:val="24"/>
          <w:szCs w:val="24"/>
        </w:rPr>
        <w:t xml:space="preserve">no </w:t>
      </w:r>
      <w:r w:rsidRPr="00666E14">
        <w:rPr>
          <w:rFonts w:ascii="Times New Roman" w:hAnsi="Times New Roman" w:cs="Times New Roman"/>
          <w:sz w:val="24"/>
          <w:szCs w:val="24"/>
        </w:rPr>
        <w:t>tik</w:t>
      </w:r>
      <w:r>
        <w:rPr>
          <w:rFonts w:ascii="Times New Roman" w:hAnsi="Times New Roman" w:cs="Times New Roman"/>
          <w:sz w:val="24"/>
          <w:szCs w:val="24"/>
        </w:rPr>
        <w:t xml:space="preserve"> daudz paņemtās naudas kaut kāda daļa bija jāatgriež atpakaļ. Tā rezultātā 14,5 miljardi rbļ., jeb 18%</w:t>
      </w:r>
      <w:r w:rsidRPr="00666E14">
        <w:rPr>
          <w:rFonts w:ascii="Times New Roman" w:hAnsi="Times New Roman" w:cs="Times New Roman"/>
          <w:sz w:val="24"/>
          <w:szCs w:val="24"/>
        </w:rPr>
        <w:t xml:space="preserve"> no visiem ieņēmumiem Latvijas teritorijā </w:t>
      </w:r>
      <w:r>
        <w:rPr>
          <w:rFonts w:ascii="Times New Roman" w:hAnsi="Times New Roman" w:cs="Times New Roman"/>
          <w:sz w:val="24"/>
          <w:szCs w:val="24"/>
        </w:rPr>
        <w:t>palika tērēšanai PSRS, bet otra daļa – 12,8 miljardi tika atgriezta dažādu dotāciju un investīciju veidā</w:t>
      </w:r>
      <w:r w:rsidRPr="00666E14">
        <w:rPr>
          <w:rFonts w:ascii="Times New Roman" w:hAnsi="Times New Roman" w:cs="Times New Roman"/>
          <w:sz w:val="24"/>
          <w:szCs w:val="24"/>
        </w:rPr>
        <w:t>.</w:t>
      </w:r>
    </w:p>
    <w:p w:rsidR="00123A4A" w:rsidRDefault="00123A4A" w:rsidP="004A6744">
      <w:pPr>
        <w:spacing w:after="0" w:line="360" w:lineRule="auto"/>
        <w:jc w:val="right"/>
        <w:rPr>
          <w:rFonts w:ascii="Times New Roman" w:hAnsi="Times New Roman" w:cs="Times New Roman"/>
          <w:sz w:val="24"/>
          <w:szCs w:val="24"/>
        </w:rPr>
      </w:pPr>
      <w:r>
        <w:rPr>
          <w:rFonts w:ascii="Times New Roman" w:hAnsi="Times New Roman" w:cs="Times New Roman"/>
          <w:sz w:val="24"/>
          <w:szCs w:val="24"/>
        </w:rPr>
        <w:t>3. attēls</w:t>
      </w:r>
    </w:p>
    <w:p w:rsidR="00123A4A" w:rsidRDefault="00123A4A" w:rsidP="00677AE7">
      <w:pPr>
        <w:spacing w:after="0" w:line="360" w:lineRule="auto"/>
        <w:jc w:val="center"/>
        <w:rPr>
          <w:rFonts w:ascii="Times New Roman" w:hAnsi="Times New Roman" w:cs="Times New Roman"/>
          <w:sz w:val="24"/>
          <w:szCs w:val="24"/>
        </w:rPr>
      </w:pPr>
      <w:r w:rsidRPr="00677AE7">
        <w:rPr>
          <w:rFonts w:ascii="Times New Roman" w:hAnsi="Times New Roman" w:cs="Times New Roman"/>
          <w:sz w:val="24"/>
          <w:szCs w:val="24"/>
        </w:rPr>
        <w:t>No Latvijas PSR gūto ieņēmumu sadalījums 1946. – 1990.</w:t>
      </w:r>
      <w:r w:rsidRPr="00677AE7">
        <w:rPr>
          <w:rStyle w:val="FootnoteReference"/>
          <w:rFonts w:ascii="Times New Roman" w:hAnsi="Times New Roman" w:cs="Times New Roman"/>
          <w:sz w:val="24"/>
          <w:szCs w:val="24"/>
        </w:rPr>
        <w:footnoteReference w:id="7"/>
      </w:r>
    </w:p>
    <w:p w:rsidR="00123A4A" w:rsidRPr="004A6744" w:rsidRDefault="00123A4A" w:rsidP="004A6744">
      <w:pPr>
        <w:spacing w:after="0" w:line="360" w:lineRule="auto"/>
        <w:jc w:val="center"/>
        <w:rPr>
          <w:rFonts w:ascii="Times New Roman" w:hAnsi="Times New Roman" w:cs="Times New Roman"/>
          <w:sz w:val="24"/>
          <w:szCs w:val="24"/>
        </w:rPr>
      </w:pPr>
      <w:r>
        <w:pict>
          <v:shape id="_x0000_i1027" type="#_x0000_t75" style="width:286.5pt;height:178.5pt" o:allowoverlap="f">
            <v:imagedata r:id="rId8" o:title=""/>
          </v:shape>
        </w:pict>
      </w:r>
    </w:p>
    <w:p w:rsidR="00123A4A" w:rsidRDefault="00123A4A" w:rsidP="00AB52C3">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Dokumenti apliecina, ka ievērojama daļa no finanšu līdzekļiem, kas no PSRS budžeta atgriezās Latvijā, nekādā veidā nebija saistīta ar tautsaimniecības vai iedzīvotāju sociālajām vajadzībām. Lai arī PSRS budžetā liela daļa naudas bija noformēta kā “izdevumi</w:t>
      </w:r>
      <w:r w:rsidRPr="00666E14">
        <w:rPr>
          <w:rFonts w:ascii="Times New Roman" w:hAnsi="Times New Roman" w:cs="Times New Roman"/>
          <w:sz w:val="24"/>
          <w:szCs w:val="24"/>
        </w:rPr>
        <w:t xml:space="preserve"> sociāliem mērķiem”</w:t>
      </w:r>
      <w:r>
        <w:rPr>
          <w:rFonts w:ascii="Times New Roman" w:hAnsi="Times New Roman" w:cs="Times New Roman"/>
          <w:sz w:val="24"/>
          <w:szCs w:val="24"/>
        </w:rPr>
        <w:t>, v</w:t>
      </w:r>
      <w:r w:rsidRPr="00666E14">
        <w:rPr>
          <w:rFonts w:ascii="Times New Roman" w:hAnsi="Times New Roman" w:cs="Times New Roman"/>
          <w:sz w:val="24"/>
          <w:szCs w:val="24"/>
        </w:rPr>
        <w:t>islielākā</w:t>
      </w:r>
      <w:r>
        <w:rPr>
          <w:rFonts w:ascii="Times New Roman" w:hAnsi="Times New Roman" w:cs="Times New Roman"/>
          <w:sz w:val="24"/>
          <w:szCs w:val="24"/>
        </w:rPr>
        <w:t xml:space="preserve"> daļa no atgrieztās naudas </w:t>
      </w:r>
      <w:r w:rsidRPr="00666E14">
        <w:rPr>
          <w:rFonts w:ascii="Times New Roman" w:hAnsi="Times New Roman" w:cs="Times New Roman"/>
          <w:sz w:val="24"/>
          <w:szCs w:val="24"/>
        </w:rPr>
        <w:t>tika novirzīta militārajām vajadzībām</w:t>
      </w:r>
      <w:r>
        <w:rPr>
          <w:rFonts w:ascii="Times New Roman" w:hAnsi="Times New Roman" w:cs="Times New Roman"/>
          <w:sz w:val="24"/>
          <w:szCs w:val="24"/>
        </w:rPr>
        <w:t xml:space="preserve"> un VDK. Protams, daļa </w:t>
      </w:r>
      <w:r w:rsidRPr="00666E14">
        <w:rPr>
          <w:rFonts w:ascii="Times New Roman" w:hAnsi="Times New Roman" w:cs="Times New Roman"/>
          <w:sz w:val="24"/>
          <w:szCs w:val="24"/>
        </w:rPr>
        <w:t>dotāc</w:t>
      </w:r>
      <w:r>
        <w:rPr>
          <w:rFonts w:ascii="Times New Roman" w:hAnsi="Times New Roman" w:cs="Times New Roman"/>
          <w:sz w:val="24"/>
          <w:szCs w:val="24"/>
        </w:rPr>
        <w:t>ijas tika izlietota arī būvniecībā un citur. T</w:t>
      </w:r>
      <w:r w:rsidRPr="00666E14">
        <w:rPr>
          <w:rFonts w:ascii="Times New Roman" w:hAnsi="Times New Roman" w:cs="Times New Roman"/>
          <w:sz w:val="24"/>
          <w:szCs w:val="24"/>
        </w:rPr>
        <w:t>o visu ir i</w:t>
      </w:r>
      <w:r>
        <w:rPr>
          <w:rFonts w:ascii="Times New Roman" w:hAnsi="Times New Roman" w:cs="Times New Roman"/>
          <w:sz w:val="24"/>
          <w:szCs w:val="24"/>
        </w:rPr>
        <w:t xml:space="preserve">espējams atrast un ļoti precīzi sistematizēt </w:t>
      </w:r>
      <w:r w:rsidRPr="00AB52C3">
        <w:rPr>
          <w:rFonts w:ascii="Times New Roman" w:hAnsi="Times New Roman" w:cs="Times New Roman"/>
          <w:sz w:val="24"/>
          <w:szCs w:val="24"/>
        </w:rPr>
        <w:t>Latvijas PSR un PSRS</w:t>
      </w:r>
      <w:r>
        <w:rPr>
          <w:rFonts w:ascii="Times New Roman" w:hAnsi="Times New Roman" w:cs="Times New Roman"/>
          <w:sz w:val="24"/>
          <w:szCs w:val="24"/>
        </w:rPr>
        <w:t xml:space="preserve"> valsts bankas finanšu dokumentos.</w:t>
      </w:r>
    </w:p>
    <w:p w:rsidR="00123A4A" w:rsidRDefault="00123A4A" w:rsidP="003B4A5D">
      <w:pPr>
        <w:spacing w:after="0" w:line="360" w:lineRule="auto"/>
        <w:ind w:firstLine="720"/>
        <w:jc w:val="right"/>
        <w:rPr>
          <w:rFonts w:ascii="Times New Roman" w:hAnsi="Times New Roman" w:cs="Times New Roman"/>
          <w:sz w:val="24"/>
          <w:szCs w:val="24"/>
        </w:rPr>
      </w:pPr>
      <w:r>
        <w:rPr>
          <w:rFonts w:ascii="Times New Roman" w:hAnsi="Times New Roman" w:cs="Times New Roman"/>
          <w:sz w:val="24"/>
          <w:szCs w:val="24"/>
        </w:rPr>
        <w:t>4. attēls</w:t>
      </w:r>
    </w:p>
    <w:p w:rsidR="00123A4A" w:rsidRPr="00666E14" w:rsidRDefault="00123A4A" w:rsidP="003B4A5D">
      <w:pPr>
        <w:spacing w:after="0" w:line="360" w:lineRule="auto"/>
        <w:ind w:firstLine="720"/>
        <w:jc w:val="center"/>
        <w:rPr>
          <w:rFonts w:ascii="Times New Roman" w:hAnsi="Times New Roman" w:cs="Times New Roman"/>
          <w:sz w:val="24"/>
          <w:szCs w:val="24"/>
        </w:rPr>
      </w:pPr>
      <w:r w:rsidRPr="003B4A5D">
        <w:rPr>
          <w:rFonts w:ascii="Times New Roman" w:hAnsi="Times New Roman" w:cs="Times New Roman"/>
          <w:sz w:val="24"/>
          <w:szCs w:val="24"/>
        </w:rPr>
        <w:object w:dxaOrig="9465" w:dyaOrig="5302">
          <v:shape id="_x0000_i1028" type="#_x0000_t75" style="width:336pt;height:188.25pt" o:ole="">
            <v:imagedata r:id="rId9" o:title=""/>
          </v:shape>
          <o:OLEObject Type="Embed" ProgID="PowerPoint.Slide.8" ShapeID="_x0000_i1028" DrawAspect="Content" ObjectID="_1626643307" r:id="rId10"/>
        </w:object>
      </w:r>
    </w:p>
    <w:p w:rsidR="00123A4A" w:rsidRDefault="00123A4A">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Kas tad ir šie</w:t>
      </w:r>
      <w:r w:rsidRPr="008D30B8">
        <w:rPr>
          <w:rFonts w:ascii="Times New Roman" w:hAnsi="Times New Roman" w:cs="Times New Roman"/>
          <w:sz w:val="24"/>
          <w:szCs w:val="24"/>
        </w:rPr>
        <w:t xml:space="preserve"> dokumenti ? Jāatzīst, ka tā ir milzīga veiksme, ka tajā brīdī, kad juka PSRS un tika</w:t>
      </w:r>
      <w:r w:rsidRPr="00666E14">
        <w:rPr>
          <w:rFonts w:ascii="Times New Roman" w:hAnsi="Times New Roman" w:cs="Times New Roman"/>
          <w:sz w:val="24"/>
          <w:szCs w:val="24"/>
        </w:rPr>
        <w:t xml:space="preserve"> tukšoti </w:t>
      </w:r>
      <w:r>
        <w:rPr>
          <w:rFonts w:ascii="Times New Roman" w:hAnsi="Times New Roman" w:cs="Times New Roman"/>
          <w:sz w:val="24"/>
          <w:szCs w:val="24"/>
        </w:rPr>
        <w:t>arhīvi un uz Maskavu izveda daudzus dokumentus,</w:t>
      </w:r>
      <w:r w:rsidRPr="00666E14">
        <w:rPr>
          <w:rFonts w:ascii="Times New Roman" w:hAnsi="Times New Roman" w:cs="Times New Roman"/>
          <w:sz w:val="24"/>
          <w:szCs w:val="24"/>
        </w:rPr>
        <w:t xml:space="preserve"> viņiem nebija ienācis prātā, ka par visām šīm </w:t>
      </w:r>
      <w:r>
        <w:rPr>
          <w:rFonts w:ascii="Times New Roman" w:hAnsi="Times New Roman" w:cs="Times New Roman"/>
          <w:sz w:val="24"/>
          <w:szCs w:val="24"/>
        </w:rPr>
        <w:t xml:space="preserve">budžetu izpildes </w:t>
      </w:r>
      <w:r w:rsidRPr="00666E14">
        <w:rPr>
          <w:rFonts w:ascii="Times New Roman" w:hAnsi="Times New Roman" w:cs="Times New Roman"/>
          <w:sz w:val="24"/>
          <w:szCs w:val="24"/>
        </w:rPr>
        <w:t xml:space="preserve">grāmatvedības atskaitēm atbildīga bija PSRS </w:t>
      </w:r>
      <w:r>
        <w:rPr>
          <w:rFonts w:ascii="Times New Roman" w:hAnsi="Times New Roman" w:cs="Times New Roman"/>
          <w:sz w:val="24"/>
          <w:szCs w:val="24"/>
        </w:rPr>
        <w:t>Valsts</w:t>
      </w:r>
      <w:r w:rsidRPr="00666E14">
        <w:rPr>
          <w:rFonts w:ascii="Times New Roman" w:hAnsi="Times New Roman" w:cs="Times New Roman"/>
          <w:sz w:val="24"/>
          <w:szCs w:val="24"/>
        </w:rPr>
        <w:t xml:space="preserve"> bankas Latvija</w:t>
      </w:r>
      <w:r>
        <w:rPr>
          <w:rFonts w:ascii="Times New Roman" w:hAnsi="Times New Roman" w:cs="Times New Roman"/>
          <w:sz w:val="24"/>
          <w:szCs w:val="24"/>
        </w:rPr>
        <w:t xml:space="preserve">s Republikāniskā filiāle. Vēsturnieki tradicionāli pēta centrālās varas orgānu dokumentus, un tur par budžetiem, pareizāk sakot, reālajām finanšu plūsmām, nav ne miņas. Tāpēc savā ziņā </w:t>
      </w:r>
      <w:r w:rsidRPr="00666E14">
        <w:rPr>
          <w:rFonts w:ascii="Times New Roman" w:hAnsi="Times New Roman" w:cs="Times New Roman"/>
          <w:sz w:val="24"/>
          <w:szCs w:val="24"/>
        </w:rPr>
        <w:t xml:space="preserve">nav brīnums, ka </w:t>
      </w:r>
      <w:r>
        <w:rPr>
          <w:rFonts w:ascii="Times New Roman" w:hAnsi="Times New Roman" w:cs="Times New Roman"/>
          <w:sz w:val="24"/>
          <w:szCs w:val="24"/>
        </w:rPr>
        <w:t>arī Lietuvā un</w:t>
      </w:r>
      <w:r w:rsidRPr="00666E14">
        <w:rPr>
          <w:rFonts w:ascii="Times New Roman" w:hAnsi="Times New Roman" w:cs="Times New Roman"/>
          <w:sz w:val="24"/>
          <w:szCs w:val="24"/>
        </w:rPr>
        <w:t xml:space="preserve"> Igaunijā neviens </w:t>
      </w:r>
      <w:r>
        <w:rPr>
          <w:rFonts w:ascii="Times New Roman" w:hAnsi="Times New Roman" w:cs="Times New Roman"/>
          <w:sz w:val="24"/>
          <w:szCs w:val="24"/>
        </w:rPr>
        <w:t>līdz šim šos dokumentus</w:t>
      </w:r>
      <w:r w:rsidRPr="00666E14">
        <w:rPr>
          <w:rFonts w:ascii="Times New Roman" w:hAnsi="Times New Roman" w:cs="Times New Roman"/>
          <w:sz w:val="24"/>
          <w:szCs w:val="24"/>
        </w:rPr>
        <w:t xml:space="preserve"> ne</w:t>
      </w:r>
      <w:r>
        <w:rPr>
          <w:rFonts w:ascii="Times New Roman" w:hAnsi="Times New Roman" w:cs="Times New Roman"/>
          <w:sz w:val="24"/>
          <w:szCs w:val="24"/>
        </w:rPr>
        <w:t xml:space="preserve">bija identificējis, jo </w:t>
      </w:r>
      <w:r w:rsidRPr="00666E14">
        <w:rPr>
          <w:rFonts w:ascii="Times New Roman" w:hAnsi="Times New Roman" w:cs="Times New Roman"/>
          <w:sz w:val="24"/>
          <w:szCs w:val="24"/>
        </w:rPr>
        <w:t>kurš līdīs iekšā tik neinteresantās lietās</w:t>
      </w:r>
      <w:r>
        <w:rPr>
          <w:rFonts w:ascii="Times New Roman" w:hAnsi="Times New Roman" w:cs="Times New Roman"/>
          <w:sz w:val="24"/>
          <w:szCs w:val="24"/>
        </w:rPr>
        <w:t xml:space="preserve"> kā ar sīkiem burtiem par šiem</w:t>
      </w:r>
      <w:r w:rsidRPr="00666E14">
        <w:rPr>
          <w:rFonts w:ascii="Times New Roman" w:hAnsi="Times New Roman" w:cs="Times New Roman"/>
          <w:sz w:val="24"/>
          <w:szCs w:val="24"/>
        </w:rPr>
        <w:t xml:space="preserve"> gadiem</w:t>
      </w:r>
      <w:r>
        <w:rPr>
          <w:rFonts w:ascii="Times New Roman" w:hAnsi="Times New Roman" w:cs="Times New Roman"/>
          <w:sz w:val="24"/>
          <w:szCs w:val="24"/>
        </w:rPr>
        <w:t xml:space="preserve"> rakstītās banku finanšu atskaites.</w:t>
      </w:r>
    </w:p>
    <w:p w:rsidR="00123A4A" w:rsidRDefault="00123A4A" w:rsidP="00F231EF">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Arī es samērā nejauši uzdūros uz šiem dokumentiem, mans tā brīža pētījumu mērķis bija Banku sektors PSRS okupācijas periodā. Pētījuma pasūtītājs bija Latvijas Banka. Jāsaka godīgi, ka uz to brīdi cerības atrast dokumentus, kas atspoguļotu reālo PSRS finanšu politiku Latvijā, biju jau atmetis, pieņemot, ka visi dokumenti ir Maskavā. Taču izrādījās savādāk. Identificētie dokumenti ļoti</w:t>
      </w:r>
      <w:r w:rsidRPr="00666E14">
        <w:rPr>
          <w:rFonts w:ascii="Times New Roman" w:hAnsi="Times New Roman" w:cs="Times New Roman"/>
          <w:sz w:val="24"/>
          <w:szCs w:val="24"/>
        </w:rPr>
        <w:t xml:space="preserve"> pre</w:t>
      </w:r>
      <w:r>
        <w:rPr>
          <w:rFonts w:ascii="Times New Roman" w:hAnsi="Times New Roman" w:cs="Times New Roman"/>
          <w:sz w:val="24"/>
          <w:szCs w:val="24"/>
        </w:rPr>
        <w:t xml:space="preserve">cīzi parāda, kā PSRS okupācijas laikā tika tērētas un dalītas finanses Latvijas PSR. </w:t>
      </w:r>
      <w:r w:rsidRPr="00666E14">
        <w:rPr>
          <w:rFonts w:ascii="Times New Roman" w:hAnsi="Times New Roman" w:cs="Times New Roman"/>
          <w:sz w:val="24"/>
          <w:szCs w:val="24"/>
        </w:rPr>
        <w:t>1947. gada dokumentā</w:t>
      </w:r>
      <w:r>
        <w:rPr>
          <w:rFonts w:ascii="Times New Roman" w:hAnsi="Times New Roman" w:cs="Times New Roman"/>
          <w:sz w:val="24"/>
          <w:szCs w:val="24"/>
        </w:rPr>
        <w:t xml:space="preserve"> (4. attēls) redzams -</w:t>
      </w:r>
      <w:r w:rsidRPr="00666E14">
        <w:rPr>
          <w:rFonts w:ascii="Times New Roman" w:hAnsi="Times New Roman" w:cs="Times New Roman"/>
          <w:sz w:val="24"/>
          <w:szCs w:val="24"/>
        </w:rPr>
        <w:t xml:space="preserve"> kreisajā pusē ir norādīts, no kā un cik lieli ienākumi ir tikuši novirzīti uz PSRS budžetu, kamēr otrā pusē ļoti precīzi var redzēt, cik i</w:t>
      </w:r>
      <w:r>
        <w:rPr>
          <w:rFonts w:ascii="Times New Roman" w:hAnsi="Times New Roman" w:cs="Times New Roman"/>
          <w:sz w:val="24"/>
          <w:szCs w:val="24"/>
        </w:rPr>
        <w:t>r aizgājis uz Latvijas budžetu.</w:t>
      </w:r>
      <w:r w:rsidRPr="00666E14">
        <w:rPr>
          <w:rFonts w:ascii="Times New Roman" w:hAnsi="Times New Roman" w:cs="Times New Roman"/>
          <w:sz w:val="24"/>
          <w:szCs w:val="24"/>
        </w:rPr>
        <w:t xml:space="preserve"> Šajos dokumentos ir iespējams redzēt visu to, kādos veidos nauda no Latvijas tika iegūta, saliekot visus ciparus kopā un tos saskaitot. </w:t>
      </w:r>
    </w:p>
    <w:p w:rsidR="00123A4A" w:rsidRDefault="00123A4A" w:rsidP="00B034AC">
      <w:pPr>
        <w:spacing w:after="0" w:line="360" w:lineRule="auto"/>
        <w:ind w:firstLine="720"/>
        <w:jc w:val="right"/>
        <w:rPr>
          <w:rFonts w:ascii="Times New Roman" w:hAnsi="Times New Roman" w:cs="Times New Roman"/>
          <w:sz w:val="24"/>
          <w:szCs w:val="24"/>
        </w:rPr>
      </w:pPr>
      <w:r>
        <w:rPr>
          <w:rFonts w:ascii="Times New Roman" w:hAnsi="Times New Roman" w:cs="Times New Roman"/>
          <w:sz w:val="24"/>
          <w:szCs w:val="24"/>
        </w:rPr>
        <w:t>4. attēls</w:t>
      </w:r>
    </w:p>
    <w:p w:rsidR="00123A4A" w:rsidRDefault="00123A4A" w:rsidP="00726E1E">
      <w:pPr>
        <w:spacing w:after="0" w:line="360" w:lineRule="auto"/>
        <w:ind w:firstLine="720"/>
        <w:jc w:val="center"/>
        <w:rPr>
          <w:rFonts w:ascii="Times New Roman" w:hAnsi="Times New Roman" w:cs="Times New Roman"/>
          <w:sz w:val="24"/>
          <w:szCs w:val="24"/>
        </w:rPr>
      </w:pPr>
      <w:r w:rsidRPr="00455EDA">
        <w:rPr>
          <w:rFonts w:ascii="Times New Roman" w:hAnsi="Times New Roman" w:cs="Times New Roman"/>
          <w:sz w:val="24"/>
          <w:szCs w:val="24"/>
        </w:rPr>
        <w:pict>
          <v:shape id="_x0000_i1029" type="#_x0000_t75" style="width:315.75pt;height:243.75pt;visibility:visible;mso-position-horizontal-relative:char;mso-position-vertical-relative:line">
            <v:imagedata r:id="rId11" o:title="" croptop="6783f" cropbottom="32272f" cropleft="6435f" cropright="5830f"/>
          </v:shape>
        </w:pict>
      </w:r>
    </w:p>
    <w:p w:rsidR="00123A4A" w:rsidRPr="002626A1" w:rsidRDefault="00123A4A" w:rsidP="002626A1">
      <w:pPr>
        <w:spacing w:after="0" w:line="360" w:lineRule="auto"/>
        <w:jc w:val="center"/>
        <w:rPr>
          <w:rFonts w:ascii="Times New Roman" w:hAnsi="Times New Roman" w:cs="Times New Roman"/>
        </w:rPr>
      </w:pPr>
      <w:r w:rsidRPr="002626A1">
        <w:rPr>
          <w:rFonts w:ascii="Times New Roman" w:hAnsi="Times New Roman" w:cs="Times New Roman"/>
        </w:rPr>
        <w:t xml:space="preserve">Kopējais 1947. gada pārskats </w:t>
      </w:r>
      <w:r>
        <w:rPr>
          <w:rFonts w:ascii="Times New Roman" w:hAnsi="Times New Roman" w:cs="Times New Roman"/>
        </w:rPr>
        <w:t>par v</w:t>
      </w:r>
      <w:r w:rsidRPr="002626A1">
        <w:rPr>
          <w:rFonts w:ascii="Times New Roman" w:hAnsi="Times New Roman" w:cs="Times New Roman"/>
        </w:rPr>
        <w:t>issavienības budžet</w:t>
      </w:r>
      <w:r>
        <w:rPr>
          <w:rFonts w:ascii="Times New Roman" w:hAnsi="Times New Roman" w:cs="Times New Roman"/>
        </w:rPr>
        <w:t>a un r</w:t>
      </w:r>
      <w:r w:rsidRPr="002626A1">
        <w:rPr>
          <w:rFonts w:ascii="Times New Roman" w:hAnsi="Times New Roman" w:cs="Times New Roman"/>
        </w:rPr>
        <w:t>epublik</w:t>
      </w:r>
      <w:r>
        <w:rPr>
          <w:rFonts w:ascii="Times New Roman" w:hAnsi="Times New Roman" w:cs="Times New Roman"/>
        </w:rPr>
        <w:t>as</w:t>
      </w:r>
      <w:r w:rsidRPr="002626A1">
        <w:rPr>
          <w:rFonts w:ascii="Times New Roman" w:hAnsi="Times New Roman" w:cs="Times New Roman"/>
        </w:rPr>
        <w:t xml:space="preserve"> bud</w:t>
      </w:r>
      <w:r>
        <w:rPr>
          <w:rFonts w:ascii="Times New Roman" w:hAnsi="Times New Roman" w:cs="Times New Roman"/>
        </w:rPr>
        <w:t xml:space="preserve">žeta ieņēmumiem </w:t>
      </w:r>
      <w:r w:rsidRPr="002626A1">
        <w:rPr>
          <w:rFonts w:ascii="Times New Roman" w:hAnsi="Times New Roman" w:cs="Times New Roman"/>
        </w:rPr>
        <w:t>(Forma Nr. 14)</w:t>
      </w:r>
      <w:r>
        <w:rPr>
          <w:rStyle w:val="FootnoteReference"/>
          <w:rFonts w:ascii="Times New Roman" w:hAnsi="Times New Roman" w:cs="Times New Roman"/>
        </w:rPr>
        <w:footnoteReference w:id="8"/>
      </w:r>
    </w:p>
    <w:p w:rsidR="00123A4A" w:rsidRDefault="00123A4A" w:rsidP="008D30B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Lielākā veiksme ir tā</w:t>
      </w:r>
      <w:r w:rsidRPr="00666E14">
        <w:rPr>
          <w:rFonts w:ascii="Times New Roman" w:hAnsi="Times New Roman" w:cs="Times New Roman"/>
          <w:sz w:val="24"/>
          <w:szCs w:val="24"/>
        </w:rPr>
        <w:t xml:space="preserve">, ka, lai varētu šo bilanci savilkt kopā, izdevās atrast visus materiālus par slepenajiem izdevumiem, jo atbildīga par visām naudas plūsmām bija šī pati </w:t>
      </w:r>
      <w:r>
        <w:rPr>
          <w:rFonts w:ascii="Times New Roman" w:hAnsi="Times New Roman" w:cs="Times New Roman"/>
          <w:sz w:val="24"/>
          <w:szCs w:val="24"/>
        </w:rPr>
        <w:t xml:space="preserve">PSRS Valsts </w:t>
      </w:r>
      <w:r w:rsidRPr="00666E14">
        <w:rPr>
          <w:rFonts w:ascii="Times New Roman" w:hAnsi="Times New Roman" w:cs="Times New Roman"/>
          <w:sz w:val="24"/>
          <w:szCs w:val="24"/>
        </w:rPr>
        <w:t>bankas filiāle</w:t>
      </w:r>
      <w:r>
        <w:rPr>
          <w:rFonts w:ascii="Times New Roman" w:hAnsi="Times New Roman" w:cs="Times New Roman"/>
          <w:sz w:val="24"/>
          <w:szCs w:val="24"/>
        </w:rPr>
        <w:t xml:space="preserve"> Latvijā. Tie ir tobrīd </w:t>
      </w:r>
      <w:r w:rsidRPr="00666E14">
        <w:rPr>
          <w:rFonts w:ascii="Times New Roman" w:hAnsi="Times New Roman" w:cs="Times New Roman"/>
          <w:sz w:val="24"/>
          <w:szCs w:val="24"/>
        </w:rPr>
        <w:t xml:space="preserve">slepeni, klasificēti dokumenti, </w:t>
      </w:r>
      <w:r>
        <w:rPr>
          <w:rFonts w:ascii="Times New Roman" w:hAnsi="Times New Roman" w:cs="Times New Roman"/>
          <w:sz w:val="24"/>
          <w:szCs w:val="24"/>
        </w:rPr>
        <w:t>kuros ir redzams pilnīgi viss. P</w:t>
      </w:r>
      <w:r w:rsidRPr="00666E14">
        <w:rPr>
          <w:rFonts w:ascii="Times New Roman" w:hAnsi="Times New Roman" w:cs="Times New Roman"/>
          <w:sz w:val="24"/>
          <w:szCs w:val="24"/>
        </w:rPr>
        <w:t>rotams, mēs nevaram</w:t>
      </w:r>
      <w:r>
        <w:rPr>
          <w:rFonts w:ascii="Times New Roman" w:hAnsi="Times New Roman" w:cs="Times New Roman"/>
          <w:sz w:val="24"/>
          <w:szCs w:val="24"/>
        </w:rPr>
        <w:t xml:space="preserve"> iegūt</w:t>
      </w:r>
      <w:r w:rsidRPr="00666E14">
        <w:rPr>
          <w:rFonts w:ascii="Times New Roman" w:hAnsi="Times New Roman" w:cs="Times New Roman"/>
          <w:sz w:val="24"/>
          <w:szCs w:val="24"/>
        </w:rPr>
        <w:t xml:space="preserve"> dziļāku izklāstu par to, cik un kā Aizsardzības ministrija tērēja </w:t>
      </w:r>
      <w:r>
        <w:rPr>
          <w:rFonts w:ascii="Times New Roman" w:hAnsi="Times New Roman" w:cs="Times New Roman"/>
          <w:sz w:val="24"/>
          <w:szCs w:val="24"/>
        </w:rPr>
        <w:t>detalizētākās pozīcijās</w:t>
      </w:r>
      <w:r w:rsidRPr="00666E14">
        <w:rPr>
          <w:rFonts w:ascii="Times New Roman" w:hAnsi="Times New Roman" w:cs="Times New Roman"/>
          <w:sz w:val="24"/>
          <w:szCs w:val="24"/>
        </w:rPr>
        <w:t xml:space="preserve">, bet varam atrast informāciju par to, cik </w:t>
      </w:r>
      <w:r>
        <w:rPr>
          <w:rFonts w:ascii="Times New Roman" w:hAnsi="Times New Roman" w:cs="Times New Roman"/>
          <w:sz w:val="24"/>
          <w:szCs w:val="24"/>
        </w:rPr>
        <w:t xml:space="preserve">no Latvijas PSR budžeta </w:t>
      </w:r>
      <w:r w:rsidRPr="00666E14">
        <w:rPr>
          <w:rFonts w:ascii="Times New Roman" w:hAnsi="Times New Roman" w:cs="Times New Roman"/>
          <w:sz w:val="24"/>
          <w:szCs w:val="24"/>
        </w:rPr>
        <w:t>tika tērēts militārpersonu pensijām un atvaļināto specdienesta virsniek</w:t>
      </w:r>
      <w:r>
        <w:rPr>
          <w:rFonts w:ascii="Times New Roman" w:hAnsi="Times New Roman" w:cs="Times New Roman"/>
          <w:sz w:val="24"/>
          <w:szCs w:val="24"/>
        </w:rPr>
        <w:t xml:space="preserve">u pensijām katra gada griezumā </w:t>
      </w:r>
      <w:r w:rsidRPr="00666E14">
        <w:rPr>
          <w:rFonts w:ascii="Times New Roman" w:hAnsi="Times New Roman" w:cs="Times New Roman"/>
          <w:sz w:val="24"/>
          <w:szCs w:val="24"/>
        </w:rPr>
        <w:t>katrā rajonā</w:t>
      </w:r>
      <w:r>
        <w:rPr>
          <w:rFonts w:ascii="Times New Roman" w:hAnsi="Times New Roman" w:cs="Times New Roman"/>
          <w:sz w:val="24"/>
          <w:szCs w:val="24"/>
        </w:rPr>
        <w:t xml:space="preserve"> un </w:t>
      </w:r>
      <w:r w:rsidRPr="00666E14">
        <w:rPr>
          <w:rFonts w:ascii="Times New Roman" w:hAnsi="Times New Roman" w:cs="Times New Roman"/>
          <w:sz w:val="24"/>
          <w:szCs w:val="24"/>
        </w:rPr>
        <w:t>cik konkrētā ga</w:t>
      </w:r>
      <w:r>
        <w:rPr>
          <w:rFonts w:ascii="Times New Roman" w:hAnsi="Times New Roman" w:cs="Times New Roman"/>
          <w:sz w:val="24"/>
          <w:szCs w:val="24"/>
        </w:rPr>
        <w:t>dā tērēja VDK. Pie tam no tā brīža amatpersonu puses tas</w:t>
      </w:r>
      <w:r w:rsidRPr="00666E14">
        <w:rPr>
          <w:rFonts w:ascii="Times New Roman" w:hAnsi="Times New Roman" w:cs="Times New Roman"/>
          <w:sz w:val="24"/>
          <w:szCs w:val="24"/>
        </w:rPr>
        <w:t xml:space="preserve"> viss ir parakstīts un nodots tālākai s</w:t>
      </w:r>
      <w:r>
        <w:rPr>
          <w:rFonts w:ascii="Times New Roman" w:hAnsi="Times New Roman" w:cs="Times New Roman"/>
          <w:sz w:val="24"/>
          <w:szCs w:val="24"/>
        </w:rPr>
        <w:t>ūtīšanai uz Maskavu. Tas liek secināt, ka v</w:t>
      </w:r>
      <w:r w:rsidRPr="00666E14">
        <w:rPr>
          <w:rFonts w:ascii="Times New Roman" w:hAnsi="Times New Roman" w:cs="Times New Roman"/>
          <w:sz w:val="24"/>
          <w:szCs w:val="24"/>
        </w:rPr>
        <w:t xml:space="preserve">isi šie dokumenti ir ar juridisku spēku, jo Maskava tos visus ir apstiprinājusi. </w:t>
      </w:r>
    </w:p>
    <w:p w:rsidR="00123A4A" w:rsidRDefault="00123A4A" w:rsidP="002626A1">
      <w:pPr>
        <w:spacing w:after="0" w:line="360" w:lineRule="auto"/>
        <w:jc w:val="right"/>
        <w:rPr>
          <w:rFonts w:ascii="Times New Roman" w:hAnsi="Times New Roman" w:cs="Times New Roman"/>
          <w:sz w:val="24"/>
          <w:szCs w:val="24"/>
        </w:rPr>
      </w:pPr>
      <w:r>
        <w:rPr>
          <w:rFonts w:ascii="Times New Roman" w:hAnsi="Times New Roman" w:cs="Times New Roman"/>
          <w:sz w:val="24"/>
          <w:szCs w:val="24"/>
        </w:rPr>
        <w:t>5.attēls</w:t>
      </w:r>
    </w:p>
    <w:p w:rsidR="00123A4A" w:rsidRDefault="00123A4A" w:rsidP="003B4A5D">
      <w:pPr>
        <w:spacing w:after="0" w:line="360" w:lineRule="auto"/>
        <w:jc w:val="center"/>
        <w:rPr>
          <w:rFonts w:ascii="Times New Roman" w:hAnsi="Times New Roman" w:cs="Times New Roman"/>
          <w:sz w:val="24"/>
          <w:szCs w:val="24"/>
        </w:rPr>
      </w:pPr>
      <w:r w:rsidRPr="00455EDA">
        <w:rPr>
          <w:rFonts w:ascii="Times New Roman" w:hAnsi="Times New Roman" w:cs="Times New Roman"/>
          <w:sz w:val="24"/>
          <w:szCs w:val="24"/>
        </w:rPr>
        <w:pict>
          <v:shape id="_x0000_i1030" type="#_x0000_t75" style="width:300.75pt;height:264.75pt;visibility:visible;mso-position-horizontal-relative:char;mso-position-vertical-relative:line">
            <v:imagedata r:id="rId12" o:title="" croptop="14198f" cropbottom="12424f" cropleft="2803f" cropright="4372f"/>
          </v:shape>
        </w:pict>
      </w:r>
    </w:p>
    <w:p w:rsidR="00123A4A" w:rsidRPr="003B4A5D" w:rsidRDefault="00123A4A" w:rsidP="003B4A5D">
      <w:pPr>
        <w:spacing w:after="0" w:line="360" w:lineRule="auto"/>
        <w:jc w:val="center"/>
        <w:rPr>
          <w:rFonts w:ascii="Times New Roman" w:hAnsi="Times New Roman" w:cs="Times New Roman"/>
        </w:rPr>
      </w:pPr>
      <w:r>
        <w:rPr>
          <w:rFonts w:ascii="Times New Roman" w:hAnsi="Times New Roman" w:cs="Times New Roman"/>
        </w:rPr>
        <w:t>1948. gada PSRS budžeta izpildes</w:t>
      </w:r>
      <w:r w:rsidRPr="003B4A5D">
        <w:rPr>
          <w:rFonts w:ascii="Times New Roman" w:hAnsi="Times New Roman" w:cs="Times New Roman"/>
        </w:rPr>
        <w:t xml:space="preserve"> finanšu atskaites dokuments</w:t>
      </w:r>
      <w:r>
        <w:rPr>
          <w:rStyle w:val="FootnoteReference"/>
          <w:rFonts w:ascii="Times New Roman" w:hAnsi="Times New Roman" w:cs="Times New Roman"/>
        </w:rPr>
        <w:footnoteReference w:id="9"/>
      </w:r>
    </w:p>
    <w:p w:rsidR="00123A4A" w:rsidRDefault="00123A4A" w:rsidP="002B38CC">
      <w:pPr>
        <w:spacing w:after="0" w:line="360" w:lineRule="auto"/>
        <w:ind w:firstLine="720"/>
        <w:jc w:val="both"/>
        <w:rPr>
          <w:rFonts w:ascii="Times New Roman" w:hAnsi="Times New Roman" w:cs="Times New Roman"/>
          <w:sz w:val="24"/>
          <w:szCs w:val="24"/>
        </w:rPr>
      </w:pPr>
      <w:r w:rsidRPr="00666E14">
        <w:rPr>
          <w:rFonts w:ascii="Times New Roman" w:hAnsi="Times New Roman" w:cs="Times New Roman"/>
          <w:sz w:val="24"/>
          <w:szCs w:val="24"/>
        </w:rPr>
        <w:t>Runājot par to, kāda bija kop</w:t>
      </w:r>
      <w:r>
        <w:rPr>
          <w:rFonts w:ascii="Times New Roman" w:hAnsi="Times New Roman" w:cs="Times New Roman"/>
          <w:sz w:val="24"/>
          <w:szCs w:val="24"/>
        </w:rPr>
        <w:t xml:space="preserve">ējā situācija visās Baltijas valstīs, esmu nedaudz </w:t>
      </w:r>
      <w:r w:rsidRPr="00666E14">
        <w:rPr>
          <w:rFonts w:ascii="Times New Roman" w:hAnsi="Times New Roman" w:cs="Times New Roman"/>
          <w:sz w:val="24"/>
          <w:szCs w:val="24"/>
        </w:rPr>
        <w:t>pētījis</w:t>
      </w:r>
      <w:r>
        <w:rPr>
          <w:rFonts w:ascii="Times New Roman" w:hAnsi="Times New Roman" w:cs="Times New Roman"/>
          <w:sz w:val="24"/>
          <w:szCs w:val="24"/>
        </w:rPr>
        <w:t xml:space="preserve"> arhīvos arī Lietuvu un Igauniju, īpaši 40. gadus. Var teikt, ka arī šeit</w:t>
      </w:r>
      <w:r w:rsidRPr="00666E14">
        <w:rPr>
          <w:rFonts w:ascii="Times New Roman" w:hAnsi="Times New Roman" w:cs="Times New Roman"/>
          <w:sz w:val="24"/>
          <w:szCs w:val="24"/>
        </w:rPr>
        <w:t xml:space="preserve"> naudu paņēma tik, cik </w:t>
      </w:r>
      <w:r>
        <w:rPr>
          <w:rFonts w:ascii="Times New Roman" w:hAnsi="Times New Roman" w:cs="Times New Roman"/>
          <w:sz w:val="24"/>
          <w:szCs w:val="24"/>
        </w:rPr>
        <w:t xml:space="preserve">bija </w:t>
      </w:r>
      <w:r w:rsidRPr="00666E14">
        <w:rPr>
          <w:rFonts w:ascii="Times New Roman" w:hAnsi="Times New Roman" w:cs="Times New Roman"/>
          <w:sz w:val="24"/>
          <w:szCs w:val="24"/>
        </w:rPr>
        <w:t>iespējams. Skatoties uz 1949. gada budžet</w:t>
      </w:r>
      <w:r>
        <w:rPr>
          <w:rFonts w:ascii="Times New Roman" w:hAnsi="Times New Roman" w:cs="Times New Roman"/>
          <w:sz w:val="24"/>
          <w:szCs w:val="24"/>
        </w:rPr>
        <w:t>a ieņēmumiem</w:t>
      </w:r>
      <w:r w:rsidRPr="00666E14">
        <w:rPr>
          <w:rFonts w:ascii="Times New Roman" w:hAnsi="Times New Roman" w:cs="Times New Roman"/>
          <w:sz w:val="24"/>
          <w:szCs w:val="24"/>
        </w:rPr>
        <w:t xml:space="preserve">, varam redzēt, ka </w:t>
      </w:r>
      <w:r>
        <w:rPr>
          <w:rFonts w:ascii="Times New Roman" w:hAnsi="Times New Roman" w:cs="Times New Roman"/>
          <w:sz w:val="24"/>
          <w:szCs w:val="24"/>
        </w:rPr>
        <w:t>ieņēmumi no Lietuvas ir pat mazāki nekā no Igaunijas. Salīdzinoši visvairāk ieņēmumu bija no Latvijas teritorijas. (1. tabula).</w:t>
      </w:r>
    </w:p>
    <w:p w:rsidR="00123A4A" w:rsidRDefault="00123A4A" w:rsidP="002B38CC">
      <w:pPr>
        <w:spacing w:after="0" w:line="360" w:lineRule="auto"/>
        <w:ind w:firstLine="720"/>
        <w:jc w:val="right"/>
        <w:rPr>
          <w:rFonts w:ascii="Times New Roman" w:hAnsi="Times New Roman" w:cs="Times New Roman"/>
          <w:sz w:val="24"/>
          <w:szCs w:val="24"/>
        </w:rPr>
      </w:pPr>
      <w:r>
        <w:rPr>
          <w:rFonts w:ascii="Times New Roman" w:hAnsi="Times New Roman" w:cs="Times New Roman"/>
          <w:sz w:val="24"/>
          <w:szCs w:val="24"/>
        </w:rPr>
        <w:t>1. tabula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54"/>
        <w:gridCol w:w="2340"/>
      </w:tblGrid>
      <w:tr w:rsidR="00123A4A">
        <w:trPr>
          <w:jc w:val="center"/>
        </w:trPr>
        <w:tc>
          <w:tcPr>
            <w:tcW w:w="2254" w:type="dxa"/>
          </w:tcPr>
          <w:p w:rsidR="00123A4A" w:rsidRPr="00A14858" w:rsidRDefault="00123A4A" w:rsidP="00A14858">
            <w:pPr>
              <w:spacing w:after="0" w:line="360" w:lineRule="auto"/>
              <w:jc w:val="both"/>
              <w:rPr>
                <w:rFonts w:ascii="Times New Roman" w:hAnsi="Times New Roman" w:cs="Times New Roman"/>
                <w:sz w:val="24"/>
                <w:szCs w:val="24"/>
              </w:rPr>
            </w:pPr>
            <w:r w:rsidRPr="00A14858">
              <w:rPr>
                <w:rFonts w:ascii="Times New Roman" w:hAnsi="Times New Roman" w:cs="Times New Roman"/>
                <w:sz w:val="24"/>
                <w:szCs w:val="24"/>
              </w:rPr>
              <w:t>Igaunija</w:t>
            </w:r>
          </w:p>
        </w:tc>
        <w:tc>
          <w:tcPr>
            <w:tcW w:w="2340" w:type="dxa"/>
          </w:tcPr>
          <w:p w:rsidR="00123A4A" w:rsidRPr="00A14858" w:rsidRDefault="00123A4A" w:rsidP="00A14858">
            <w:pPr>
              <w:spacing w:after="0" w:line="360" w:lineRule="auto"/>
              <w:jc w:val="both"/>
              <w:rPr>
                <w:rFonts w:ascii="Times New Roman" w:hAnsi="Times New Roman" w:cs="Times New Roman"/>
                <w:sz w:val="24"/>
                <w:szCs w:val="24"/>
              </w:rPr>
            </w:pPr>
            <w:r w:rsidRPr="00A14858">
              <w:rPr>
                <w:rFonts w:ascii="Times New Roman" w:hAnsi="Times New Roman" w:cs="Times New Roman"/>
                <w:sz w:val="24"/>
                <w:szCs w:val="24"/>
                <w:lang w:val="en-US"/>
              </w:rPr>
              <w:t>2 642 316 378</w:t>
            </w:r>
          </w:p>
        </w:tc>
      </w:tr>
      <w:tr w:rsidR="00123A4A">
        <w:trPr>
          <w:jc w:val="center"/>
        </w:trPr>
        <w:tc>
          <w:tcPr>
            <w:tcW w:w="2254" w:type="dxa"/>
          </w:tcPr>
          <w:p w:rsidR="00123A4A" w:rsidRPr="00A14858" w:rsidRDefault="00123A4A" w:rsidP="00A14858">
            <w:pPr>
              <w:spacing w:after="0" w:line="360" w:lineRule="auto"/>
              <w:jc w:val="both"/>
              <w:rPr>
                <w:rFonts w:ascii="Times New Roman" w:hAnsi="Times New Roman" w:cs="Times New Roman"/>
                <w:sz w:val="24"/>
                <w:szCs w:val="24"/>
              </w:rPr>
            </w:pPr>
            <w:r w:rsidRPr="00A14858">
              <w:rPr>
                <w:rFonts w:ascii="Times New Roman" w:hAnsi="Times New Roman" w:cs="Times New Roman"/>
                <w:sz w:val="24"/>
                <w:szCs w:val="24"/>
              </w:rPr>
              <w:t>Latvija</w:t>
            </w:r>
          </w:p>
        </w:tc>
        <w:tc>
          <w:tcPr>
            <w:tcW w:w="2340" w:type="dxa"/>
          </w:tcPr>
          <w:p w:rsidR="00123A4A" w:rsidRPr="00A14858" w:rsidRDefault="00123A4A" w:rsidP="00A14858">
            <w:pPr>
              <w:spacing w:after="0" w:line="360" w:lineRule="auto"/>
              <w:jc w:val="both"/>
              <w:rPr>
                <w:rFonts w:ascii="Times New Roman" w:hAnsi="Times New Roman" w:cs="Times New Roman"/>
                <w:sz w:val="24"/>
                <w:szCs w:val="24"/>
              </w:rPr>
            </w:pPr>
            <w:r w:rsidRPr="00A14858">
              <w:rPr>
                <w:rFonts w:ascii="Times New Roman" w:hAnsi="Times New Roman" w:cs="Times New Roman"/>
                <w:sz w:val="24"/>
                <w:szCs w:val="24"/>
              </w:rPr>
              <w:t>4 381 892 262</w:t>
            </w:r>
          </w:p>
        </w:tc>
      </w:tr>
      <w:tr w:rsidR="00123A4A">
        <w:trPr>
          <w:jc w:val="center"/>
        </w:trPr>
        <w:tc>
          <w:tcPr>
            <w:tcW w:w="2254" w:type="dxa"/>
          </w:tcPr>
          <w:p w:rsidR="00123A4A" w:rsidRPr="00A14858" w:rsidRDefault="00123A4A" w:rsidP="00A14858">
            <w:pPr>
              <w:spacing w:after="0" w:line="360" w:lineRule="auto"/>
              <w:jc w:val="both"/>
              <w:rPr>
                <w:rFonts w:ascii="Times New Roman" w:hAnsi="Times New Roman" w:cs="Times New Roman"/>
                <w:sz w:val="24"/>
                <w:szCs w:val="24"/>
              </w:rPr>
            </w:pPr>
            <w:r w:rsidRPr="00A14858">
              <w:rPr>
                <w:rFonts w:ascii="Times New Roman" w:hAnsi="Times New Roman" w:cs="Times New Roman"/>
                <w:sz w:val="24"/>
                <w:szCs w:val="24"/>
              </w:rPr>
              <w:t>Lietuva</w:t>
            </w:r>
          </w:p>
        </w:tc>
        <w:tc>
          <w:tcPr>
            <w:tcW w:w="2340" w:type="dxa"/>
          </w:tcPr>
          <w:p w:rsidR="00123A4A" w:rsidRPr="00A14858" w:rsidRDefault="00123A4A" w:rsidP="00A14858">
            <w:pPr>
              <w:spacing w:after="0" w:line="360" w:lineRule="auto"/>
              <w:jc w:val="both"/>
              <w:rPr>
                <w:rFonts w:ascii="Times New Roman" w:hAnsi="Times New Roman" w:cs="Times New Roman"/>
                <w:sz w:val="24"/>
                <w:szCs w:val="24"/>
              </w:rPr>
            </w:pPr>
            <w:r w:rsidRPr="00A14858">
              <w:rPr>
                <w:rFonts w:ascii="Times New Roman" w:hAnsi="Times New Roman" w:cs="Times New Roman"/>
                <w:sz w:val="24"/>
                <w:szCs w:val="24"/>
              </w:rPr>
              <w:t>2 616 850 275</w:t>
            </w:r>
          </w:p>
        </w:tc>
      </w:tr>
      <w:tr w:rsidR="00123A4A">
        <w:trPr>
          <w:jc w:val="center"/>
        </w:trPr>
        <w:tc>
          <w:tcPr>
            <w:tcW w:w="2254" w:type="dxa"/>
          </w:tcPr>
          <w:p w:rsidR="00123A4A" w:rsidRPr="00A14858" w:rsidRDefault="00123A4A" w:rsidP="00A14858">
            <w:pPr>
              <w:spacing w:after="0" w:line="360" w:lineRule="auto"/>
              <w:jc w:val="both"/>
              <w:rPr>
                <w:rFonts w:ascii="Times New Roman" w:hAnsi="Times New Roman" w:cs="Times New Roman"/>
                <w:sz w:val="24"/>
                <w:szCs w:val="24"/>
              </w:rPr>
            </w:pPr>
            <w:r w:rsidRPr="00A14858">
              <w:rPr>
                <w:rFonts w:ascii="Times New Roman" w:hAnsi="Times New Roman" w:cs="Times New Roman"/>
                <w:sz w:val="24"/>
                <w:szCs w:val="24"/>
              </w:rPr>
              <w:t>Kopā</w:t>
            </w:r>
          </w:p>
        </w:tc>
        <w:tc>
          <w:tcPr>
            <w:tcW w:w="2340" w:type="dxa"/>
          </w:tcPr>
          <w:p w:rsidR="00123A4A" w:rsidRPr="00A14858" w:rsidRDefault="00123A4A" w:rsidP="00A14858">
            <w:pPr>
              <w:spacing w:after="0" w:line="360" w:lineRule="auto"/>
              <w:jc w:val="both"/>
              <w:rPr>
                <w:rFonts w:ascii="Times New Roman" w:hAnsi="Times New Roman" w:cs="Times New Roman"/>
                <w:sz w:val="24"/>
                <w:szCs w:val="24"/>
              </w:rPr>
            </w:pPr>
            <w:r w:rsidRPr="00A14858">
              <w:rPr>
                <w:rFonts w:ascii="Times New Roman" w:hAnsi="Times New Roman" w:cs="Times New Roman"/>
                <w:sz w:val="24"/>
                <w:szCs w:val="24"/>
              </w:rPr>
              <w:t>9 641 058 915</w:t>
            </w:r>
          </w:p>
        </w:tc>
      </w:tr>
    </w:tbl>
    <w:p w:rsidR="00123A4A" w:rsidRPr="00F231EF" w:rsidRDefault="00123A4A" w:rsidP="002B38CC">
      <w:pPr>
        <w:spacing w:after="0" w:line="360" w:lineRule="auto"/>
        <w:jc w:val="center"/>
        <w:rPr>
          <w:rFonts w:ascii="Times New Roman" w:hAnsi="Times New Roman" w:cs="Times New Roman"/>
        </w:rPr>
      </w:pPr>
      <w:r w:rsidRPr="00A60900">
        <w:rPr>
          <w:rFonts w:ascii="Times New Roman" w:hAnsi="Times New Roman" w:cs="Times New Roman"/>
        </w:rPr>
        <w:t>Kopsavilkums par Baltijas republiku budžetu ieņēmumiem 1949. gadā (republikāniskie un PSRS budžeti kopā, rbļ.)</w:t>
      </w:r>
      <w:r w:rsidRPr="00A60900">
        <w:rPr>
          <w:rStyle w:val="FootnoteReference"/>
          <w:rFonts w:ascii="Times New Roman" w:hAnsi="Times New Roman" w:cs="Times New Roman"/>
        </w:rPr>
        <w:footnoteReference w:id="10"/>
      </w:r>
    </w:p>
    <w:p w:rsidR="00123A4A" w:rsidRDefault="00123A4A" w:rsidP="00F231EF">
      <w:pPr>
        <w:spacing w:after="0" w:line="360" w:lineRule="auto"/>
        <w:ind w:firstLine="720"/>
        <w:jc w:val="both"/>
        <w:rPr>
          <w:rFonts w:ascii="Times New Roman" w:hAnsi="Times New Roman" w:cs="Times New Roman"/>
          <w:sz w:val="24"/>
          <w:szCs w:val="24"/>
        </w:rPr>
      </w:pPr>
    </w:p>
    <w:p w:rsidR="00123A4A" w:rsidRDefault="00123A4A" w:rsidP="00F231EF">
      <w:pPr>
        <w:spacing w:after="0" w:line="360" w:lineRule="auto"/>
        <w:ind w:firstLine="720"/>
        <w:jc w:val="both"/>
        <w:rPr>
          <w:rFonts w:ascii="Times New Roman" w:hAnsi="Times New Roman" w:cs="Times New Roman"/>
          <w:sz w:val="24"/>
          <w:szCs w:val="24"/>
        </w:rPr>
      </w:pPr>
      <w:r w:rsidRPr="00666E14">
        <w:rPr>
          <w:rFonts w:ascii="Times New Roman" w:hAnsi="Times New Roman" w:cs="Times New Roman"/>
          <w:sz w:val="24"/>
          <w:szCs w:val="24"/>
        </w:rPr>
        <w:t>Otra lieta, ko v</w:t>
      </w:r>
      <w:r>
        <w:rPr>
          <w:rFonts w:ascii="Times New Roman" w:hAnsi="Times New Roman" w:cs="Times New Roman"/>
          <w:sz w:val="24"/>
          <w:szCs w:val="24"/>
        </w:rPr>
        <w:t>aram redzēt, ir tas, cik paņēma PSRS. Atbilde ir -</w:t>
      </w:r>
      <w:r w:rsidRPr="00666E14">
        <w:rPr>
          <w:rFonts w:ascii="Times New Roman" w:hAnsi="Times New Roman" w:cs="Times New Roman"/>
          <w:sz w:val="24"/>
          <w:szCs w:val="24"/>
        </w:rPr>
        <w:t xml:space="preserve"> tik, cik </w:t>
      </w:r>
      <w:r>
        <w:rPr>
          <w:rFonts w:ascii="Times New Roman" w:hAnsi="Times New Roman" w:cs="Times New Roman"/>
          <w:sz w:val="24"/>
          <w:szCs w:val="24"/>
        </w:rPr>
        <w:t xml:space="preserve">vien </w:t>
      </w:r>
      <w:r w:rsidRPr="00666E14">
        <w:rPr>
          <w:rFonts w:ascii="Times New Roman" w:hAnsi="Times New Roman" w:cs="Times New Roman"/>
          <w:sz w:val="24"/>
          <w:szCs w:val="24"/>
        </w:rPr>
        <w:t xml:space="preserve">varēja, tik </w:t>
      </w:r>
      <w:r>
        <w:rPr>
          <w:rFonts w:ascii="Times New Roman" w:hAnsi="Times New Roman" w:cs="Times New Roman"/>
          <w:sz w:val="24"/>
          <w:szCs w:val="24"/>
        </w:rPr>
        <w:t>arī paņēma. T</w:t>
      </w:r>
      <w:r w:rsidRPr="00666E14">
        <w:rPr>
          <w:rFonts w:ascii="Times New Roman" w:hAnsi="Times New Roman" w:cs="Times New Roman"/>
          <w:sz w:val="24"/>
          <w:szCs w:val="24"/>
        </w:rPr>
        <w:t>oreiz, čet</w:t>
      </w:r>
      <w:r>
        <w:rPr>
          <w:rFonts w:ascii="Times New Roman" w:hAnsi="Times New Roman" w:cs="Times New Roman"/>
          <w:sz w:val="24"/>
          <w:szCs w:val="24"/>
        </w:rPr>
        <w:t xml:space="preserve">rdesmitajos gados no Latvijas </w:t>
      </w:r>
      <w:r w:rsidRPr="00666E14">
        <w:rPr>
          <w:rFonts w:ascii="Times New Roman" w:hAnsi="Times New Roman" w:cs="Times New Roman"/>
          <w:sz w:val="24"/>
          <w:szCs w:val="24"/>
        </w:rPr>
        <w:t xml:space="preserve">uz PSRS aizplūda daudz lielākas summas nekā no Lietuvas un Igaunijas. Tā bija realitāte, bet princips bija vienots – paņemt vairāk un </w:t>
      </w:r>
      <w:r>
        <w:rPr>
          <w:rFonts w:ascii="Times New Roman" w:hAnsi="Times New Roman" w:cs="Times New Roman"/>
          <w:sz w:val="24"/>
          <w:szCs w:val="24"/>
        </w:rPr>
        <w:t>tad daļu atgriezt atpakaļ kā dotāciju.</w:t>
      </w:r>
    </w:p>
    <w:p w:rsidR="00123A4A" w:rsidRDefault="00123A4A" w:rsidP="002B38CC">
      <w:pPr>
        <w:spacing w:after="0" w:line="360" w:lineRule="auto"/>
        <w:ind w:firstLine="720"/>
        <w:jc w:val="right"/>
        <w:rPr>
          <w:rFonts w:ascii="Times New Roman" w:hAnsi="Times New Roman" w:cs="Times New Roman"/>
          <w:sz w:val="24"/>
          <w:szCs w:val="24"/>
        </w:rPr>
      </w:pPr>
      <w:r>
        <w:rPr>
          <w:rFonts w:ascii="Times New Roman" w:hAnsi="Times New Roman" w:cs="Times New Roman"/>
          <w:sz w:val="24"/>
          <w:szCs w:val="24"/>
        </w:rPr>
        <w:t>2. tabula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14"/>
        <w:gridCol w:w="2340"/>
      </w:tblGrid>
      <w:tr w:rsidR="00123A4A">
        <w:trPr>
          <w:jc w:val="center"/>
        </w:trPr>
        <w:tc>
          <w:tcPr>
            <w:tcW w:w="2614" w:type="dxa"/>
          </w:tcPr>
          <w:p w:rsidR="00123A4A" w:rsidRPr="00A14858" w:rsidRDefault="00123A4A" w:rsidP="00A14858">
            <w:pPr>
              <w:spacing w:after="0" w:line="360" w:lineRule="auto"/>
              <w:jc w:val="both"/>
              <w:rPr>
                <w:rFonts w:ascii="Times New Roman" w:hAnsi="Times New Roman" w:cs="Times New Roman"/>
                <w:sz w:val="24"/>
                <w:szCs w:val="24"/>
              </w:rPr>
            </w:pPr>
            <w:r w:rsidRPr="00A14858">
              <w:rPr>
                <w:rFonts w:ascii="Times New Roman" w:hAnsi="Times New Roman" w:cs="Times New Roman"/>
                <w:sz w:val="24"/>
                <w:szCs w:val="24"/>
              </w:rPr>
              <w:t>Igaunija</w:t>
            </w:r>
          </w:p>
        </w:tc>
        <w:tc>
          <w:tcPr>
            <w:tcW w:w="2340" w:type="dxa"/>
          </w:tcPr>
          <w:p w:rsidR="00123A4A" w:rsidRPr="00A14858" w:rsidRDefault="00123A4A" w:rsidP="00A14858">
            <w:pPr>
              <w:spacing w:after="0" w:line="360" w:lineRule="auto"/>
              <w:jc w:val="both"/>
              <w:rPr>
                <w:rFonts w:ascii="Times New Roman" w:hAnsi="Times New Roman" w:cs="Times New Roman"/>
                <w:sz w:val="24"/>
                <w:szCs w:val="24"/>
              </w:rPr>
            </w:pPr>
            <w:r w:rsidRPr="00A14858">
              <w:rPr>
                <w:rFonts w:ascii="Times New Roman" w:hAnsi="Times New Roman" w:cs="Times New Roman"/>
                <w:sz w:val="24"/>
                <w:szCs w:val="24"/>
              </w:rPr>
              <w:t>+</w:t>
            </w:r>
            <w:r w:rsidRPr="00A14858">
              <w:rPr>
                <w:rFonts w:ascii="Times New Roman" w:hAnsi="Times New Roman" w:cs="Times New Roman"/>
                <w:sz w:val="24"/>
                <w:szCs w:val="24"/>
                <w:lang w:val="en-US"/>
              </w:rPr>
              <w:t xml:space="preserve"> 139 431 947</w:t>
            </w:r>
          </w:p>
        </w:tc>
      </w:tr>
      <w:tr w:rsidR="00123A4A">
        <w:trPr>
          <w:jc w:val="center"/>
        </w:trPr>
        <w:tc>
          <w:tcPr>
            <w:tcW w:w="2614" w:type="dxa"/>
          </w:tcPr>
          <w:p w:rsidR="00123A4A" w:rsidRPr="00A14858" w:rsidRDefault="00123A4A" w:rsidP="00A14858">
            <w:pPr>
              <w:spacing w:after="0" w:line="360" w:lineRule="auto"/>
              <w:jc w:val="both"/>
              <w:rPr>
                <w:rFonts w:ascii="Times New Roman" w:hAnsi="Times New Roman" w:cs="Times New Roman"/>
                <w:sz w:val="24"/>
                <w:szCs w:val="24"/>
              </w:rPr>
            </w:pPr>
            <w:r w:rsidRPr="00A14858">
              <w:rPr>
                <w:rFonts w:ascii="Times New Roman" w:hAnsi="Times New Roman" w:cs="Times New Roman"/>
                <w:sz w:val="24"/>
                <w:szCs w:val="24"/>
              </w:rPr>
              <w:t>Latvija</w:t>
            </w:r>
          </w:p>
        </w:tc>
        <w:tc>
          <w:tcPr>
            <w:tcW w:w="2340" w:type="dxa"/>
          </w:tcPr>
          <w:p w:rsidR="00123A4A" w:rsidRPr="00A14858" w:rsidRDefault="00123A4A" w:rsidP="00A14858">
            <w:pPr>
              <w:spacing w:after="0" w:line="360" w:lineRule="auto"/>
              <w:jc w:val="both"/>
              <w:rPr>
                <w:rFonts w:ascii="Times New Roman" w:hAnsi="Times New Roman" w:cs="Times New Roman"/>
                <w:sz w:val="24"/>
                <w:szCs w:val="24"/>
              </w:rPr>
            </w:pPr>
            <w:r w:rsidRPr="00A14858">
              <w:rPr>
                <w:rFonts w:ascii="Times New Roman" w:hAnsi="Times New Roman" w:cs="Times New Roman"/>
                <w:sz w:val="24"/>
                <w:szCs w:val="24"/>
              </w:rPr>
              <w:t>+ 526 215 208</w:t>
            </w:r>
          </w:p>
        </w:tc>
      </w:tr>
      <w:tr w:rsidR="00123A4A">
        <w:trPr>
          <w:jc w:val="center"/>
        </w:trPr>
        <w:tc>
          <w:tcPr>
            <w:tcW w:w="2614" w:type="dxa"/>
          </w:tcPr>
          <w:p w:rsidR="00123A4A" w:rsidRPr="00A14858" w:rsidRDefault="00123A4A" w:rsidP="00A14858">
            <w:pPr>
              <w:spacing w:after="0" w:line="360" w:lineRule="auto"/>
              <w:jc w:val="both"/>
              <w:rPr>
                <w:rFonts w:ascii="Times New Roman" w:hAnsi="Times New Roman" w:cs="Times New Roman"/>
                <w:sz w:val="24"/>
                <w:szCs w:val="24"/>
              </w:rPr>
            </w:pPr>
            <w:r w:rsidRPr="00A14858">
              <w:rPr>
                <w:rFonts w:ascii="Times New Roman" w:hAnsi="Times New Roman" w:cs="Times New Roman"/>
                <w:sz w:val="24"/>
                <w:szCs w:val="24"/>
              </w:rPr>
              <w:t>Lietuva</w:t>
            </w:r>
          </w:p>
        </w:tc>
        <w:tc>
          <w:tcPr>
            <w:tcW w:w="2340" w:type="dxa"/>
          </w:tcPr>
          <w:p w:rsidR="00123A4A" w:rsidRPr="00A14858" w:rsidRDefault="00123A4A" w:rsidP="00A14858">
            <w:pPr>
              <w:spacing w:after="0" w:line="360" w:lineRule="auto"/>
              <w:jc w:val="both"/>
              <w:rPr>
                <w:rFonts w:ascii="Times New Roman" w:hAnsi="Times New Roman" w:cs="Times New Roman"/>
                <w:sz w:val="24"/>
                <w:szCs w:val="24"/>
              </w:rPr>
            </w:pPr>
            <w:r w:rsidRPr="00A14858">
              <w:rPr>
                <w:rFonts w:ascii="Times New Roman" w:hAnsi="Times New Roman" w:cs="Times New Roman"/>
                <w:sz w:val="24"/>
                <w:szCs w:val="24"/>
              </w:rPr>
              <w:t>+ 158 895 689</w:t>
            </w:r>
          </w:p>
        </w:tc>
      </w:tr>
      <w:tr w:rsidR="00123A4A">
        <w:trPr>
          <w:jc w:val="center"/>
        </w:trPr>
        <w:tc>
          <w:tcPr>
            <w:tcW w:w="2614" w:type="dxa"/>
          </w:tcPr>
          <w:p w:rsidR="00123A4A" w:rsidRPr="00A14858" w:rsidRDefault="00123A4A" w:rsidP="00A14858">
            <w:pPr>
              <w:spacing w:after="0" w:line="360" w:lineRule="auto"/>
              <w:jc w:val="both"/>
              <w:rPr>
                <w:rFonts w:ascii="Times New Roman" w:hAnsi="Times New Roman" w:cs="Times New Roman"/>
                <w:sz w:val="24"/>
                <w:szCs w:val="24"/>
              </w:rPr>
            </w:pPr>
            <w:r w:rsidRPr="00A14858">
              <w:rPr>
                <w:rFonts w:ascii="Times New Roman" w:hAnsi="Times New Roman" w:cs="Times New Roman"/>
                <w:sz w:val="24"/>
                <w:szCs w:val="24"/>
              </w:rPr>
              <w:t>Kopā</w:t>
            </w:r>
          </w:p>
        </w:tc>
        <w:tc>
          <w:tcPr>
            <w:tcW w:w="2340" w:type="dxa"/>
          </w:tcPr>
          <w:p w:rsidR="00123A4A" w:rsidRPr="00A14858" w:rsidRDefault="00123A4A" w:rsidP="00A14858">
            <w:pPr>
              <w:spacing w:after="0" w:line="360" w:lineRule="auto"/>
              <w:jc w:val="both"/>
              <w:rPr>
                <w:rFonts w:ascii="Times New Roman" w:hAnsi="Times New Roman" w:cs="Times New Roman"/>
                <w:sz w:val="24"/>
                <w:szCs w:val="24"/>
              </w:rPr>
            </w:pPr>
            <w:r w:rsidRPr="00A14858">
              <w:rPr>
                <w:rFonts w:ascii="Times New Roman" w:hAnsi="Times New Roman" w:cs="Times New Roman"/>
                <w:sz w:val="24"/>
                <w:szCs w:val="24"/>
              </w:rPr>
              <w:t>+ 824 542 844</w:t>
            </w:r>
          </w:p>
        </w:tc>
      </w:tr>
    </w:tbl>
    <w:p w:rsidR="00123A4A" w:rsidRPr="002B38CC" w:rsidRDefault="00123A4A" w:rsidP="00FA4FC6">
      <w:pPr>
        <w:spacing w:after="0" w:line="360" w:lineRule="auto"/>
        <w:ind w:firstLine="720"/>
        <w:jc w:val="center"/>
        <w:rPr>
          <w:rFonts w:ascii="Times New Roman" w:hAnsi="Times New Roman" w:cs="Times New Roman"/>
        </w:rPr>
      </w:pPr>
      <w:r w:rsidRPr="00A60900">
        <w:rPr>
          <w:rFonts w:ascii="Times New Roman" w:hAnsi="Times New Roman" w:cs="Times New Roman"/>
        </w:rPr>
        <w:t>No Baltijas valstīm 1949.gadā gūtie ieņēmumi, kas tika tērēti ārpus to robežām (rbļ.)</w:t>
      </w:r>
      <w:r w:rsidRPr="00A60900">
        <w:rPr>
          <w:rStyle w:val="FootnoteReference"/>
          <w:rFonts w:ascii="Times New Roman" w:hAnsi="Times New Roman" w:cs="Times New Roman"/>
        </w:rPr>
        <w:footnoteReference w:id="11"/>
      </w:r>
    </w:p>
    <w:p w:rsidR="00123A4A" w:rsidRDefault="00123A4A" w:rsidP="00F231EF">
      <w:pPr>
        <w:spacing w:after="0" w:line="360" w:lineRule="auto"/>
        <w:ind w:firstLine="720"/>
        <w:jc w:val="both"/>
        <w:rPr>
          <w:rFonts w:ascii="Times New Roman" w:hAnsi="Times New Roman" w:cs="Times New Roman"/>
          <w:sz w:val="24"/>
          <w:szCs w:val="24"/>
        </w:rPr>
      </w:pPr>
      <w:r w:rsidRPr="00666E14">
        <w:rPr>
          <w:rFonts w:ascii="Times New Roman" w:hAnsi="Times New Roman" w:cs="Times New Roman"/>
          <w:sz w:val="24"/>
          <w:szCs w:val="24"/>
        </w:rPr>
        <w:t>Ne mazāk interesanti ir tas, kur šo naudu tērēja</w:t>
      </w:r>
      <w:r>
        <w:rPr>
          <w:rFonts w:ascii="Times New Roman" w:hAnsi="Times New Roman" w:cs="Times New Roman"/>
          <w:sz w:val="24"/>
          <w:szCs w:val="24"/>
        </w:rPr>
        <w:t xml:space="preserve"> šajā laika posmā, kad notika aktīvs teritoriju sovjetizācijas process</w:t>
      </w:r>
      <w:r w:rsidRPr="00666E14">
        <w:rPr>
          <w:rFonts w:ascii="Times New Roman" w:hAnsi="Times New Roman" w:cs="Times New Roman"/>
          <w:sz w:val="24"/>
          <w:szCs w:val="24"/>
        </w:rPr>
        <w:t>, jo arī šeit bija ļoti būtiskas atšķirības. Skatoti</w:t>
      </w:r>
      <w:r>
        <w:rPr>
          <w:rFonts w:ascii="Times New Roman" w:hAnsi="Times New Roman" w:cs="Times New Roman"/>
          <w:sz w:val="24"/>
          <w:szCs w:val="24"/>
        </w:rPr>
        <w:t xml:space="preserve">es uz tādām divām PSRS centrālām represīvajām ministrijām kā </w:t>
      </w:r>
      <w:r w:rsidRPr="00666E14">
        <w:rPr>
          <w:rFonts w:ascii="Times New Roman" w:hAnsi="Times New Roman" w:cs="Times New Roman"/>
          <w:sz w:val="24"/>
          <w:szCs w:val="24"/>
        </w:rPr>
        <w:t>Drošības min</w:t>
      </w:r>
      <w:r>
        <w:rPr>
          <w:rFonts w:ascii="Times New Roman" w:hAnsi="Times New Roman" w:cs="Times New Roman"/>
          <w:sz w:val="24"/>
          <w:szCs w:val="24"/>
        </w:rPr>
        <w:t xml:space="preserve">istrija un Iekšlietu ministrija, var redzēt, </w:t>
      </w:r>
      <w:r w:rsidRPr="00666E14">
        <w:rPr>
          <w:rFonts w:ascii="Times New Roman" w:hAnsi="Times New Roman" w:cs="Times New Roman"/>
          <w:sz w:val="24"/>
          <w:szCs w:val="24"/>
        </w:rPr>
        <w:t xml:space="preserve">cik daudz naudas tās tērēja. Lietuvā uz šīm divām ministrijām iztērēja vairāk nekā Latvijā un Igaunijā kopā. </w:t>
      </w:r>
      <w:r>
        <w:rPr>
          <w:rFonts w:ascii="Times New Roman" w:hAnsi="Times New Roman" w:cs="Times New Roman"/>
          <w:sz w:val="24"/>
          <w:szCs w:val="24"/>
        </w:rPr>
        <w:t>K</w:t>
      </w:r>
      <w:r w:rsidRPr="00666E14">
        <w:rPr>
          <w:rFonts w:ascii="Times New Roman" w:hAnsi="Times New Roman" w:cs="Times New Roman"/>
          <w:sz w:val="24"/>
          <w:szCs w:val="24"/>
        </w:rPr>
        <w:t>āpēc? Atbilde ļoti vienkārša</w:t>
      </w:r>
      <w:r>
        <w:rPr>
          <w:rFonts w:ascii="Times New Roman" w:hAnsi="Times New Roman" w:cs="Times New Roman"/>
          <w:sz w:val="24"/>
          <w:szCs w:val="24"/>
        </w:rPr>
        <w:t>: nacionālā pretošanās kustība Lietuvā bija daudz asāka un aktīvāka</w:t>
      </w:r>
      <w:r w:rsidRPr="00666E14">
        <w:rPr>
          <w:rFonts w:ascii="Times New Roman" w:hAnsi="Times New Roman" w:cs="Times New Roman"/>
          <w:sz w:val="24"/>
          <w:szCs w:val="24"/>
        </w:rPr>
        <w:t xml:space="preserve">. Tāpēc var teikt, ka lielākā PSRS </w:t>
      </w:r>
      <w:r>
        <w:rPr>
          <w:rFonts w:ascii="Times New Roman" w:hAnsi="Times New Roman" w:cs="Times New Roman"/>
          <w:sz w:val="24"/>
          <w:szCs w:val="24"/>
        </w:rPr>
        <w:t>„</w:t>
      </w:r>
      <w:r w:rsidRPr="00666E14">
        <w:rPr>
          <w:rFonts w:ascii="Times New Roman" w:hAnsi="Times New Roman" w:cs="Times New Roman"/>
          <w:sz w:val="24"/>
          <w:szCs w:val="24"/>
        </w:rPr>
        <w:t>investīcija</w:t>
      </w:r>
      <w:r>
        <w:rPr>
          <w:rFonts w:ascii="Times New Roman" w:hAnsi="Times New Roman" w:cs="Times New Roman"/>
          <w:sz w:val="24"/>
          <w:szCs w:val="24"/>
        </w:rPr>
        <w:t>” Lietuvas budžetā</w:t>
      </w:r>
      <w:r w:rsidRPr="00666E14">
        <w:rPr>
          <w:rFonts w:ascii="Times New Roman" w:hAnsi="Times New Roman" w:cs="Times New Roman"/>
          <w:sz w:val="24"/>
          <w:szCs w:val="24"/>
        </w:rPr>
        <w:t xml:space="preserve"> bija </w:t>
      </w:r>
      <w:r>
        <w:rPr>
          <w:rFonts w:ascii="Times New Roman" w:hAnsi="Times New Roman" w:cs="Times New Roman"/>
          <w:sz w:val="24"/>
          <w:szCs w:val="24"/>
        </w:rPr>
        <w:t xml:space="preserve">iedalīta </w:t>
      </w:r>
      <w:r w:rsidRPr="00666E14">
        <w:rPr>
          <w:rFonts w:ascii="Times New Roman" w:hAnsi="Times New Roman" w:cs="Times New Roman"/>
          <w:sz w:val="24"/>
          <w:szCs w:val="24"/>
        </w:rPr>
        <w:t>cīņa</w:t>
      </w:r>
      <w:r>
        <w:rPr>
          <w:rFonts w:ascii="Times New Roman" w:hAnsi="Times New Roman" w:cs="Times New Roman"/>
          <w:sz w:val="24"/>
          <w:szCs w:val="24"/>
        </w:rPr>
        <w:t>i</w:t>
      </w:r>
      <w:r w:rsidRPr="00666E14">
        <w:rPr>
          <w:rFonts w:ascii="Times New Roman" w:hAnsi="Times New Roman" w:cs="Times New Roman"/>
          <w:sz w:val="24"/>
          <w:szCs w:val="24"/>
        </w:rPr>
        <w:t xml:space="preserve"> pret nacionālo pretošanās kustību,</w:t>
      </w:r>
      <w:r>
        <w:rPr>
          <w:rFonts w:ascii="Times New Roman" w:hAnsi="Times New Roman" w:cs="Times New Roman"/>
          <w:sz w:val="24"/>
          <w:szCs w:val="24"/>
        </w:rPr>
        <w:t xml:space="preserve"> kas ir redzams Lietuvas arhīvu dokumentos</w:t>
      </w:r>
      <w:r w:rsidRPr="00666E14">
        <w:rPr>
          <w:rFonts w:ascii="Times New Roman" w:hAnsi="Times New Roman" w:cs="Times New Roman"/>
          <w:sz w:val="24"/>
          <w:szCs w:val="24"/>
        </w:rPr>
        <w:t>. Savukārt Latvijā lielākie izdevum</w:t>
      </w:r>
      <w:r>
        <w:rPr>
          <w:rFonts w:ascii="Times New Roman" w:hAnsi="Times New Roman" w:cs="Times New Roman"/>
          <w:sz w:val="24"/>
          <w:szCs w:val="24"/>
        </w:rPr>
        <w:t>i tika novirzīti militāri rūpnieciskajam</w:t>
      </w:r>
      <w:r w:rsidRPr="00666E14">
        <w:rPr>
          <w:rFonts w:ascii="Times New Roman" w:hAnsi="Times New Roman" w:cs="Times New Roman"/>
          <w:sz w:val="24"/>
          <w:szCs w:val="24"/>
        </w:rPr>
        <w:t xml:space="preserve"> kompleksam. </w:t>
      </w:r>
    </w:p>
    <w:p w:rsidR="00123A4A" w:rsidRDefault="00123A4A" w:rsidP="003E5BB8">
      <w:pPr>
        <w:spacing w:after="0" w:line="360" w:lineRule="auto"/>
        <w:ind w:firstLine="720"/>
        <w:jc w:val="right"/>
        <w:rPr>
          <w:rFonts w:ascii="Times New Roman" w:hAnsi="Times New Roman" w:cs="Times New Roman"/>
          <w:sz w:val="24"/>
          <w:szCs w:val="24"/>
        </w:rPr>
      </w:pPr>
      <w:r>
        <w:rPr>
          <w:rFonts w:ascii="Times New Roman" w:hAnsi="Times New Roman" w:cs="Times New Roman"/>
          <w:sz w:val="24"/>
          <w:szCs w:val="24"/>
        </w:rPr>
        <w:t>3. tabula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14"/>
        <w:gridCol w:w="2340"/>
      </w:tblGrid>
      <w:tr w:rsidR="00123A4A">
        <w:trPr>
          <w:jc w:val="center"/>
        </w:trPr>
        <w:tc>
          <w:tcPr>
            <w:tcW w:w="2614" w:type="dxa"/>
          </w:tcPr>
          <w:p w:rsidR="00123A4A" w:rsidRPr="00A14858" w:rsidRDefault="00123A4A" w:rsidP="00A14858">
            <w:pPr>
              <w:spacing w:after="0" w:line="360" w:lineRule="auto"/>
              <w:jc w:val="both"/>
              <w:rPr>
                <w:rFonts w:ascii="Times New Roman" w:hAnsi="Times New Roman" w:cs="Times New Roman"/>
                <w:sz w:val="24"/>
                <w:szCs w:val="24"/>
              </w:rPr>
            </w:pPr>
            <w:r w:rsidRPr="00A14858">
              <w:rPr>
                <w:rFonts w:ascii="Times New Roman" w:hAnsi="Times New Roman" w:cs="Times New Roman"/>
                <w:sz w:val="24"/>
                <w:szCs w:val="24"/>
              </w:rPr>
              <w:t>Igaunija</w:t>
            </w:r>
          </w:p>
        </w:tc>
        <w:tc>
          <w:tcPr>
            <w:tcW w:w="2340" w:type="dxa"/>
          </w:tcPr>
          <w:p w:rsidR="00123A4A" w:rsidRPr="00A14858" w:rsidRDefault="00123A4A" w:rsidP="00A14858">
            <w:pPr>
              <w:spacing w:after="0" w:line="360" w:lineRule="auto"/>
              <w:jc w:val="center"/>
              <w:rPr>
                <w:rFonts w:ascii="Times New Roman" w:hAnsi="Times New Roman" w:cs="Times New Roman"/>
                <w:sz w:val="24"/>
                <w:szCs w:val="24"/>
              </w:rPr>
            </w:pPr>
            <w:r w:rsidRPr="00A14858">
              <w:rPr>
                <w:rFonts w:ascii="Times New Roman" w:hAnsi="Times New Roman" w:cs="Times New Roman"/>
                <w:sz w:val="24"/>
                <w:szCs w:val="24"/>
              </w:rPr>
              <w:t>189</w:t>
            </w:r>
          </w:p>
        </w:tc>
      </w:tr>
      <w:tr w:rsidR="00123A4A">
        <w:trPr>
          <w:jc w:val="center"/>
        </w:trPr>
        <w:tc>
          <w:tcPr>
            <w:tcW w:w="2614" w:type="dxa"/>
          </w:tcPr>
          <w:p w:rsidR="00123A4A" w:rsidRPr="00A14858" w:rsidRDefault="00123A4A" w:rsidP="00A14858">
            <w:pPr>
              <w:spacing w:after="0" w:line="360" w:lineRule="auto"/>
              <w:jc w:val="both"/>
              <w:rPr>
                <w:rFonts w:ascii="Times New Roman" w:hAnsi="Times New Roman" w:cs="Times New Roman"/>
                <w:sz w:val="24"/>
                <w:szCs w:val="24"/>
              </w:rPr>
            </w:pPr>
            <w:r w:rsidRPr="00A14858">
              <w:rPr>
                <w:rFonts w:ascii="Times New Roman" w:hAnsi="Times New Roman" w:cs="Times New Roman"/>
                <w:sz w:val="24"/>
                <w:szCs w:val="24"/>
              </w:rPr>
              <w:t>Latvija</w:t>
            </w:r>
          </w:p>
        </w:tc>
        <w:tc>
          <w:tcPr>
            <w:tcW w:w="2340" w:type="dxa"/>
          </w:tcPr>
          <w:p w:rsidR="00123A4A" w:rsidRPr="00A14858" w:rsidRDefault="00123A4A" w:rsidP="00A14858">
            <w:pPr>
              <w:spacing w:after="0" w:line="360" w:lineRule="auto"/>
              <w:jc w:val="center"/>
              <w:rPr>
                <w:rFonts w:ascii="Times New Roman" w:hAnsi="Times New Roman" w:cs="Times New Roman"/>
                <w:sz w:val="24"/>
                <w:szCs w:val="24"/>
              </w:rPr>
            </w:pPr>
            <w:r w:rsidRPr="00A14858">
              <w:rPr>
                <w:rFonts w:ascii="Times New Roman" w:hAnsi="Times New Roman" w:cs="Times New Roman"/>
                <w:sz w:val="24"/>
                <w:szCs w:val="24"/>
              </w:rPr>
              <w:t>288</w:t>
            </w:r>
          </w:p>
        </w:tc>
      </w:tr>
      <w:tr w:rsidR="00123A4A">
        <w:trPr>
          <w:jc w:val="center"/>
        </w:trPr>
        <w:tc>
          <w:tcPr>
            <w:tcW w:w="2614" w:type="dxa"/>
          </w:tcPr>
          <w:p w:rsidR="00123A4A" w:rsidRPr="00A14858" w:rsidRDefault="00123A4A" w:rsidP="00A14858">
            <w:pPr>
              <w:spacing w:after="0" w:line="360" w:lineRule="auto"/>
              <w:jc w:val="both"/>
              <w:rPr>
                <w:rFonts w:ascii="Times New Roman" w:hAnsi="Times New Roman" w:cs="Times New Roman"/>
                <w:sz w:val="24"/>
                <w:szCs w:val="24"/>
              </w:rPr>
            </w:pPr>
            <w:r w:rsidRPr="00A14858">
              <w:rPr>
                <w:rFonts w:ascii="Times New Roman" w:hAnsi="Times New Roman" w:cs="Times New Roman"/>
                <w:sz w:val="24"/>
                <w:szCs w:val="24"/>
              </w:rPr>
              <w:t>Lietuva</w:t>
            </w:r>
          </w:p>
        </w:tc>
        <w:tc>
          <w:tcPr>
            <w:tcW w:w="2340" w:type="dxa"/>
          </w:tcPr>
          <w:p w:rsidR="00123A4A" w:rsidRPr="00A14858" w:rsidRDefault="00123A4A" w:rsidP="00A14858">
            <w:pPr>
              <w:spacing w:after="0" w:line="360" w:lineRule="auto"/>
              <w:jc w:val="center"/>
              <w:rPr>
                <w:rFonts w:ascii="Times New Roman" w:hAnsi="Times New Roman" w:cs="Times New Roman"/>
                <w:sz w:val="24"/>
                <w:szCs w:val="24"/>
              </w:rPr>
            </w:pPr>
            <w:r w:rsidRPr="00A14858">
              <w:rPr>
                <w:rFonts w:ascii="Times New Roman" w:hAnsi="Times New Roman" w:cs="Times New Roman"/>
                <w:sz w:val="24"/>
                <w:szCs w:val="24"/>
              </w:rPr>
              <w:t>525</w:t>
            </w:r>
          </w:p>
        </w:tc>
      </w:tr>
      <w:tr w:rsidR="00123A4A">
        <w:trPr>
          <w:jc w:val="center"/>
        </w:trPr>
        <w:tc>
          <w:tcPr>
            <w:tcW w:w="2614" w:type="dxa"/>
          </w:tcPr>
          <w:p w:rsidR="00123A4A" w:rsidRPr="00A14858" w:rsidRDefault="00123A4A" w:rsidP="00A14858">
            <w:pPr>
              <w:spacing w:after="0" w:line="360" w:lineRule="auto"/>
              <w:jc w:val="both"/>
              <w:rPr>
                <w:rFonts w:ascii="Times New Roman" w:hAnsi="Times New Roman" w:cs="Times New Roman"/>
                <w:sz w:val="24"/>
                <w:szCs w:val="24"/>
              </w:rPr>
            </w:pPr>
            <w:r w:rsidRPr="00A14858">
              <w:rPr>
                <w:rFonts w:ascii="Times New Roman" w:hAnsi="Times New Roman" w:cs="Times New Roman"/>
                <w:sz w:val="24"/>
                <w:szCs w:val="24"/>
              </w:rPr>
              <w:t>Kopā</w:t>
            </w:r>
          </w:p>
        </w:tc>
        <w:tc>
          <w:tcPr>
            <w:tcW w:w="2340" w:type="dxa"/>
          </w:tcPr>
          <w:p w:rsidR="00123A4A" w:rsidRPr="00A14858" w:rsidRDefault="00123A4A" w:rsidP="00A14858">
            <w:pPr>
              <w:spacing w:after="0" w:line="360" w:lineRule="auto"/>
              <w:jc w:val="center"/>
              <w:rPr>
                <w:rFonts w:ascii="Times New Roman" w:hAnsi="Times New Roman" w:cs="Times New Roman"/>
                <w:sz w:val="24"/>
                <w:szCs w:val="24"/>
              </w:rPr>
            </w:pPr>
            <w:r w:rsidRPr="00A14858">
              <w:rPr>
                <w:rFonts w:ascii="Times New Roman" w:hAnsi="Times New Roman" w:cs="Times New Roman"/>
                <w:sz w:val="24"/>
                <w:szCs w:val="24"/>
              </w:rPr>
              <w:t>1002</w:t>
            </w:r>
          </w:p>
        </w:tc>
      </w:tr>
    </w:tbl>
    <w:p w:rsidR="00123A4A" w:rsidRPr="003E5BB8" w:rsidRDefault="00123A4A" w:rsidP="003E5BB8">
      <w:pPr>
        <w:spacing w:after="0" w:line="360" w:lineRule="auto"/>
        <w:ind w:firstLine="720"/>
        <w:jc w:val="center"/>
        <w:rPr>
          <w:rFonts w:ascii="Times New Roman" w:hAnsi="Times New Roman" w:cs="Times New Roman"/>
        </w:rPr>
      </w:pPr>
      <w:r w:rsidRPr="00A60900">
        <w:rPr>
          <w:rFonts w:ascii="Times New Roman" w:hAnsi="Times New Roman" w:cs="Times New Roman"/>
        </w:rPr>
        <w:t>PSRS „investīcijas” Baltijā: PSRS Valsts drošības un Iekšlietu ministriju kopējie izdevumi 1949. gadā (milj. rbļ.)</w:t>
      </w:r>
      <w:r w:rsidRPr="00A60900">
        <w:rPr>
          <w:rStyle w:val="FootnoteReference"/>
          <w:rFonts w:ascii="Times New Roman" w:hAnsi="Times New Roman" w:cs="Times New Roman"/>
        </w:rPr>
        <w:footnoteReference w:id="12"/>
      </w:r>
    </w:p>
    <w:p w:rsidR="00123A4A" w:rsidRDefault="00123A4A" w:rsidP="00A75BCB">
      <w:pPr>
        <w:spacing w:after="0" w:line="360" w:lineRule="auto"/>
        <w:ind w:firstLine="720"/>
        <w:jc w:val="both"/>
        <w:rPr>
          <w:rFonts w:ascii="Times New Roman" w:hAnsi="Times New Roman" w:cs="Times New Roman"/>
          <w:sz w:val="24"/>
          <w:szCs w:val="24"/>
        </w:rPr>
      </w:pPr>
    </w:p>
    <w:p w:rsidR="00123A4A" w:rsidRDefault="00123A4A" w:rsidP="00A75BCB">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Nākamais fakts, ko </w:t>
      </w:r>
      <w:r w:rsidRPr="00666E14">
        <w:rPr>
          <w:rFonts w:ascii="Times New Roman" w:hAnsi="Times New Roman" w:cs="Times New Roman"/>
          <w:sz w:val="24"/>
          <w:szCs w:val="24"/>
        </w:rPr>
        <w:t xml:space="preserve">precīzi </w:t>
      </w:r>
      <w:r>
        <w:rPr>
          <w:rFonts w:ascii="Times New Roman" w:hAnsi="Times New Roman" w:cs="Times New Roman"/>
          <w:sz w:val="24"/>
          <w:szCs w:val="24"/>
        </w:rPr>
        <w:t>var identificēt – cik lielas</w:t>
      </w:r>
      <w:r w:rsidRPr="00666E14">
        <w:rPr>
          <w:rFonts w:ascii="Times New Roman" w:hAnsi="Times New Roman" w:cs="Times New Roman"/>
          <w:sz w:val="24"/>
          <w:szCs w:val="24"/>
        </w:rPr>
        <w:t xml:space="preserve"> bija nau</w:t>
      </w:r>
      <w:r>
        <w:rPr>
          <w:rFonts w:ascii="Times New Roman" w:hAnsi="Times New Roman" w:cs="Times New Roman"/>
          <w:sz w:val="24"/>
          <w:szCs w:val="24"/>
        </w:rPr>
        <w:t>das plūsmas katra gada griezumā. Šeit redzam,</w:t>
      </w:r>
      <w:r w:rsidRPr="00666E14">
        <w:rPr>
          <w:rFonts w:ascii="Times New Roman" w:hAnsi="Times New Roman" w:cs="Times New Roman"/>
          <w:sz w:val="24"/>
          <w:szCs w:val="24"/>
        </w:rPr>
        <w:t xml:space="preserve"> kāda bija PSRS ekonomikas plānošana</w:t>
      </w:r>
      <w:r>
        <w:rPr>
          <w:rFonts w:ascii="Times New Roman" w:hAnsi="Times New Roman" w:cs="Times New Roman"/>
          <w:sz w:val="24"/>
          <w:szCs w:val="24"/>
        </w:rPr>
        <w:t xml:space="preserve">: rūpīgi plānotie </w:t>
      </w:r>
      <w:r w:rsidRPr="00666E14">
        <w:rPr>
          <w:rFonts w:ascii="Times New Roman" w:hAnsi="Times New Roman" w:cs="Times New Roman"/>
          <w:sz w:val="24"/>
          <w:szCs w:val="24"/>
        </w:rPr>
        <w:t xml:space="preserve">militāro un represīvo ministriju izdevumi </w:t>
      </w:r>
      <w:r>
        <w:rPr>
          <w:rFonts w:ascii="Times New Roman" w:hAnsi="Times New Roman" w:cs="Times New Roman"/>
          <w:sz w:val="24"/>
          <w:szCs w:val="24"/>
        </w:rPr>
        <w:t>stabili, un vienmērīgi pieaug, bet pārējie izdevumi citām republikas vajadzībām katru gadu ir ļoti mainīgi</w:t>
      </w:r>
      <w:r w:rsidRPr="00666E14">
        <w:rPr>
          <w:rFonts w:ascii="Times New Roman" w:hAnsi="Times New Roman" w:cs="Times New Roman"/>
          <w:sz w:val="24"/>
          <w:szCs w:val="24"/>
        </w:rPr>
        <w:t>. Tas ir saistīts ar</w:t>
      </w:r>
      <w:r>
        <w:rPr>
          <w:rFonts w:ascii="Times New Roman" w:hAnsi="Times New Roman" w:cs="Times New Roman"/>
          <w:sz w:val="24"/>
          <w:szCs w:val="24"/>
        </w:rPr>
        <w:t xml:space="preserve"> PSRS budžeta dotācijas apjomu, kādu PSRS Valsts plāna komiteja iedalīja atpakaļ Latvijas republikai no tai atņemtajiem 40,6 miljardiem rbļ. </w:t>
      </w:r>
    </w:p>
    <w:p w:rsidR="00123A4A" w:rsidRDefault="00123A4A" w:rsidP="003E5BB8">
      <w:pPr>
        <w:spacing w:after="0" w:line="360" w:lineRule="auto"/>
        <w:ind w:firstLine="720"/>
        <w:jc w:val="right"/>
        <w:rPr>
          <w:rFonts w:ascii="Times New Roman" w:hAnsi="Times New Roman" w:cs="Times New Roman"/>
          <w:sz w:val="24"/>
          <w:szCs w:val="24"/>
        </w:rPr>
      </w:pPr>
      <w:r>
        <w:rPr>
          <w:rFonts w:ascii="Times New Roman" w:hAnsi="Times New Roman" w:cs="Times New Roman"/>
          <w:sz w:val="24"/>
          <w:szCs w:val="24"/>
        </w:rPr>
        <w:t>6. attēls</w:t>
      </w:r>
    </w:p>
    <w:p w:rsidR="00123A4A" w:rsidRDefault="00123A4A" w:rsidP="00FA4FC6">
      <w:pPr>
        <w:spacing w:after="0" w:line="360" w:lineRule="auto"/>
        <w:jc w:val="center"/>
        <w:rPr>
          <w:rFonts w:ascii="Times New Roman" w:hAnsi="Times New Roman" w:cs="Times New Roman"/>
          <w:sz w:val="24"/>
          <w:szCs w:val="24"/>
        </w:rPr>
      </w:pPr>
      <w:r>
        <w:rPr>
          <w:noProof/>
          <w:lang w:eastAsia="lv-LV"/>
        </w:rPr>
        <w:pict>
          <v:shape id="Chart 1" o:spid="_x0000_i1031" type="#_x0000_t75" style="width:357.75pt;height:214.5pt;visibility:visible">
            <v:imagedata r:id="rId13" o:title=""/>
            <o:lock v:ext="edit" aspectratio="f"/>
          </v:shape>
        </w:pict>
      </w:r>
    </w:p>
    <w:p w:rsidR="00123A4A" w:rsidRPr="00FA4FC6" w:rsidRDefault="00123A4A" w:rsidP="00FA4FC6">
      <w:pPr>
        <w:spacing w:after="0" w:line="360" w:lineRule="auto"/>
        <w:jc w:val="center"/>
        <w:rPr>
          <w:rFonts w:ascii="Times New Roman" w:hAnsi="Times New Roman" w:cs="Times New Roman"/>
        </w:rPr>
      </w:pPr>
      <w:r>
        <w:rPr>
          <w:rFonts w:ascii="Times New Roman" w:hAnsi="Times New Roman" w:cs="Times New Roman"/>
        </w:rPr>
        <w:t>PSRS militāro un represīvo ministriju izdevumu īpatsvars kopējos PSRS budžeta izdevumos Latvijā (</w:t>
      </w:r>
      <w:r w:rsidRPr="00FA4FC6">
        <w:rPr>
          <w:rFonts w:ascii="Times New Roman" w:hAnsi="Times New Roman" w:cs="Times New Roman"/>
        </w:rPr>
        <w:t>1960.-1970.</w:t>
      </w:r>
      <w:r>
        <w:rPr>
          <w:rFonts w:ascii="Times New Roman" w:hAnsi="Times New Roman" w:cs="Times New Roman"/>
        </w:rPr>
        <w:t>)</w:t>
      </w:r>
      <w:r>
        <w:rPr>
          <w:rStyle w:val="FootnoteReference"/>
          <w:rFonts w:ascii="Times New Roman" w:hAnsi="Times New Roman" w:cs="Times New Roman"/>
        </w:rPr>
        <w:footnoteReference w:id="13"/>
      </w:r>
    </w:p>
    <w:p w:rsidR="00123A4A" w:rsidRDefault="00123A4A" w:rsidP="003E5BB8">
      <w:pPr>
        <w:spacing w:after="0" w:line="360" w:lineRule="auto"/>
        <w:ind w:firstLine="720"/>
        <w:jc w:val="both"/>
        <w:rPr>
          <w:rFonts w:ascii="Times New Roman" w:hAnsi="Times New Roman" w:cs="Times New Roman"/>
          <w:sz w:val="24"/>
          <w:szCs w:val="24"/>
        </w:rPr>
      </w:pPr>
      <w:r w:rsidRPr="00666E14">
        <w:rPr>
          <w:rFonts w:ascii="Times New Roman" w:hAnsi="Times New Roman" w:cs="Times New Roman"/>
          <w:sz w:val="24"/>
          <w:szCs w:val="24"/>
        </w:rPr>
        <w:t xml:space="preserve">To pašu </w:t>
      </w:r>
      <w:r>
        <w:rPr>
          <w:rFonts w:ascii="Times New Roman" w:hAnsi="Times New Roman" w:cs="Times New Roman"/>
          <w:sz w:val="24"/>
          <w:szCs w:val="24"/>
        </w:rPr>
        <w:t>var</w:t>
      </w:r>
      <w:r w:rsidRPr="00666E14">
        <w:rPr>
          <w:rFonts w:ascii="Times New Roman" w:hAnsi="Times New Roman" w:cs="Times New Roman"/>
          <w:sz w:val="24"/>
          <w:szCs w:val="24"/>
        </w:rPr>
        <w:t xml:space="preserve"> teikt par </w:t>
      </w:r>
      <w:r>
        <w:rPr>
          <w:rFonts w:ascii="Times New Roman" w:hAnsi="Times New Roman" w:cs="Times New Roman"/>
          <w:sz w:val="24"/>
          <w:szCs w:val="24"/>
        </w:rPr>
        <w:t>VDK. Redzams</w:t>
      </w:r>
      <w:r w:rsidRPr="00666E14">
        <w:rPr>
          <w:rFonts w:ascii="Times New Roman" w:hAnsi="Times New Roman" w:cs="Times New Roman"/>
          <w:sz w:val="24"/>
          <w:szCs w:val="24"/>
        </w:rPr>
        <w:t xml:space="preserve">, kā šie izdevumi </w:t>
      </w:r>
      <w:r>
        <w:rPr>
          <w:rFonts w:ascii="Times New Roman" w:hAnsi="Times New Roman" w:cs="Times New Roman"/>
          <w:sz w:val="24"/>
          <w:szCs w:val="24"/>
        </w:rPr>
        <w:t xml:space="preserve">no Latvijas budžeta </w:t>
      </w:r>
      <w:r w:rsidRPr="00666E14">
        <w:rPr>
          <w:rFonts w:ascii="Times New Roman" w:hAnsi="Times New Roman" w:cs="Times New Roman"/>
          <w:sz w:val="24"/>
          <w:szCs w:val="24"/>
        </w:rPr>
        <w:t>pakāpeniski pieaug, redzam</w:t>
      </w:r>
      <w:r>
        <w:rPr>
          <w:rFonts w:ascii="Times New Roman" w:hAnsi="Times New Roman" w:cs="Times New Roman"/>
          <w:sz w:val="24"/>
          <w:szCs w:val="24"/>
        </w:rPr>
        <w:t>s pensiju pieaugums</w:t>
      </w:r>
      <w:r w:rsidRPr="00666E14">
        <w:rPr>
          <w:rFonts w:ascii="Times New Roman" w:hAnsi="Times New Roman" w:cs="Times New Roman"/>
          <w:sz w:val="24"/>
          <w:szCs w:val="24"/>
        </w:rPr>
        <w:t xml:space="preserve">, un ir redzams, cik no šīs </w:t>
      </w:r>
      <w:r>
        <w:rPr>
          <w:rFonts w:ascii="Times New Roman" w:hAnsi="Times New Roman" w:cs="Times New Roman"/>
          <w:sz w:val="24"/>
          <w:szCs w:val="24"/>
        </w:rPr>
        <w:t xml:space="preserve">Latvijas PSR </w:t>
      </w:r>
      <w:r w:rsidRPr="00666E14">
        <w:rPr>
          <w:rFonts w:ascii="Times New Roman" w:hAnsi="Times New Roman" w:cs="Times New Roman"/>
          <w:sz w:val="24"/>
          <w:szCs w:val="24"/>
        </w:rPr>
        <w:t xml:space="preserve">naudas tiek tērēts arī </w:t>
      </w:r>
      <w:r>
        <w:rPr>
          <w:rFonts w:ascii="Times New Roman" w:hAnsi="Times New Roman" w:cs="Times New Roman"/>
          <w:sz w:val="24"/>
          <w:szCs w:val="24"/>
        </w:rPr>
        <w:t>VDK</w:t>
      </w:r>
      <w:r w:rsidRPr="00666E14">
        <w:rPr>
          <w:rFonts w:ascii="Times New Roman" w:hAnsi="Times New Roman" w:cs="Times New Roman"/>
          <w:sz w:val="24"/>
          <w:szCs w:val="24"/>
        </w:rPr>
        <w:t xml:space="preserve"> atvaļinātajiem cilvēki</w:t>
      </w:r>
      <w:r>
        <w:rPr>
          <w:rFonts w:ascii="Times New Roman" w:hAnsi="Times New Roman" w:cs="Times New Roman"/>
          <w:sz w:val="24"/>
          <w:szCs w:val="24"/>
        </w:rPr>
        <w:t>em kā specdienesta pensionāriem.</w:t>
      </w:r>
    </w:p>
    <w:p w:rsidR="00123A4A" w:rsidRDefault="00123A4A" w:rsidP="00956A44">
      <w:pPr>
        <w:spacing w:after="0" w:line="360" w:lineRule="auto"/>
        <w:ind w:firstLine="720"/>
        <w:jc w:val="right"/>
        <w:rPr>
          <w:rFonts w:ascii="Times New Roman" w:hAnsi="Times New Roman" w:cs="Times New Roman"/>
          <w:sz w:val="24"/>
          <w:szCs w:val="24"/>
        </w:rPr>
      </w:pPr>
      <w:r>
        <w:rPr>
          <w:rFonts w:ascii="Times New Roman" w:hAnsi="Times New Roman" w:cs="Times New Roman"/>
          <w:sz w:val="24"/>
          <w:szCs w:val="24"/>
        </w:rPr>
        <w:t>7. attēls</w:t>
      </w:r>
    </w:p>
    <w:p w:rsidR="00123A4A" w:rsidRDefault="00123A4A" w:rsidP="00666E14">
      <w:pPr>
        <w:spacing w:after="0" w:line="360" w:lineRule="auto"/>
        <w:ind w:firstLine="720"/>
        <w:jc w:val="both"/>
        <w:rPr>
          <w:rFonts w:ascii="Times New Roman" w:hAnsi="Times New Roman" w:cs="Times New Roman"/>
          <w:sz w:val="24"/>
          <w:szCs w:val="24"/>
        </w:rPr>
      </w:pPr>
      <w:r>
        <w:rPr>
          <w:noProof/>
          <w:lang w:eastAsia="lv-LV"/>
        </w:rPr>
        <w:pict>
          <v:shape id="_x0000_i1032" type="#_x0000_t75" style="width:357.75pt;height:214.5pt;visibility:visible">
            <v:imagedata r:id="rId14" o:title=""/>
            <o:lock v:ext="edit" aspectratio="f"/>
          </v:shape>
        </w:pict>
      </w:r>
      <w:bookmarkStart w:id="0" w:name="_GoBack"/>
      <w:bookmarkEnd w:id="0"/>
    </w:p>
    <w:p w:rsidR="00123A4A" w:rsidRPr="00956A44" w:rsidRDefault="00123A4A" w:rsidP="00956A44">
      <w:pPr>
        <w:spacing w:after="0" w:line="360" w:lineRule="auto"/>
        <w:ind w:firstLine="720"/>
        <w:jc w:val="center"/>
        <w:rPr>
          <w:rFonts w:ascii="Times New Roman" w:hAnsi="Times New Roman" w:cs="Times New Roman"/>
        </w:rPr>
      </w:pPr>
      <w:r w:rsidRPr="00A60900">
        <w:rPr>
          <w:rFonts w:ascii="Times New Roman" w:hAnsi="Times New Roman" w:cs="Times New Roman"/>
        </w:rPr>
        <w:t>Izdevumi VDK darbības nodrošināšanai un VDK bijušajiem darbiniekiem – pensionāriem (1961. – 1970., rbļ.)</w:t>
      </w:r>
      <w:r w:rsidRPr="00A60900">
        <w:rPr>
          <w:rStyle w:val="FootnoteReference"/>
          <w:rFonts w:ascii="Times New Roman" w:hAnsi="Times New Roman" w:cs="Times New Roman"/>
        </w:rPr>
        <w:footnoteReference w:id="14"/>
      </w:r>
    </w:p>
    <w:p w:rsidR="00123A4A" w:rsidRDefault="00123A4A" w:rsidP="00666E14">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Noslēgumā vēlos teikt to, ka nekas ar šiem atklājumiem </w:t>
      </w:r>
      <w:r w:rsidRPr="00666E14">
        <w:rPr>
          <w:rFonts w:ascii="Times New Roman" w:hAnsi="Times New Roman" w:cs="Times New Roman"/>
          <w:sz w:val="24"/>
          <w:szCs w:val="24"/>
        </w:rPr>
        <w:t>nebeidza</w:t>
      </w:r>
      <w:r>
        <w:rPr>
          <w:rFonts w:ascii="Times New Roman" w:hAnsi="Times New Roman" w:cs="Times New Roman"/>
          <w:sz w:val="24"/>
          <w:szCs w:val="24"/>
        </w:rPr>
        <w:t xml:space="preserve">s. </w:t>
      </w:r>
      <w:r w:rsidRPr="008D30B8">
        <w:rPr>
          <w:rFonts w:ascii="Times New Roman" w:hAnsi="Times New Roman" w:cs="Times New Roman"/>
          <w:sz w:val="24"/>
          <w:szCs w:val="24"/>
        </w:rPr>
        <w:t>Pēdējā gada laikā esmu bijis divās starptautiskās konferencēs</w:t>
      </w:r>
      <w:r>
        <w:rPr>
          <w:rFonts w:ascii="Times New Roman" w:hAnsi="Times New Roman" w:cs="Times New Roman"/>
          <w:sz w:val="24"/>
          <w:szCs w:val="24"/>
        </w:rPr>
        <w:t>:</w:t>
      </w:r>
      <w:r w:rsidRPr="008D30B8">
        <w:rPr>
          <w:rFonts w:ascii="Times New Roman" w:hAnsi="Times New Roman" w:cs="Times New Roman"/>
          <w:sz w:val="24"/>
          <w:szCs w:val="24"/>
        </w:rPr>
        <w:t xml:space="preserve"> ASV Stenforda Universitātē, tāpat arī Zviedrijā</w:t>
      </w:r>
      <w:r>
        <w:rPr>
          <w:rFonts w:ascii="Times New Roman" w:hAnsi="Times New Roman" w:cs="Times New Roman"/>
          <w:sz w:val="24"/>
          <w:szCs w:val="24"/>
        </w:rPr>
        <w:t xml:space="preserve"> Upsalas universitātē. </w:t>
      </w:r>
      <w:r w:rsidRPr="008D30B8">
        <w:rPr>
          <w:rFonts w:ascii="Times New Roman" w:hAnsi="Times New Roman" w:cs="Times New Roman"/>
          <w:sz w:val="24"/>
          <w:szCs w:val="24"/>
        </w:rPr>
        <w:t>Arī šajās konferencēs iezīmēj</w:t>
      </w:r>
      <w:r>
        <w:rPr>
          <w:rFonts w:ascii="Times New Roman" w:hAnsi="Times New Roman" w:cs="Times New Roman"/>
          <w:sz w:val="24"/>
          <w:szCs w:val="24"/>
        </w:rPr>
        <w:t>ās fakts, ka</w:t>
      </w:r>
      <w:r w:rsidRPr="008D30B8">
        <w:rPr>
          <w:rFonts w:ascii="Times New Roman" w:hAnsi="Times New Roman" w:cs="Times New Roman"/>
          <w:sz w:val="24"/>
          <w:szCs w:val="24"/>
        </w:rPr>
        <w:t xml:space="preserve"> starptautiskai sabiedrībai</w:t>
      </w:r>
      <w:r>
        <w:rPr>
          <w:rFonts w:ascii="Times New Roman" w:hAnsi="Times New Roman" w:cs="Times New Roman"/>
          <w:sz w:val="24"/>
          <w:szCs w:val="24"/>
        </w:rPr>
        <w:t>, arī zinātniekiem,</w:t>
      </w:r>
      <w:r w:rsidRPr="008D30B8">
        <w:rPr>
          <w:rFonts w:ascii="Times New Roman" w:hAnsi="Times New Roman" w:cs="Times New Roman"/>
          <w:sz w:val="24"/>
          <w:szCs w:val="24"/>
        </w:rPr>
        <w:t xml:space="preserve"> šīs lietas nav zināmas. Arī tur cilvēki pārsvarā ir ietekmējušies no padomju propagandas</w:t>
      </w:r>
      <w:r>
        <w:rPr>
          <w:rFonts w:ascii="Times New Roman" w:hAnsi="Times New Roman" w:cs="Times New Roman"/>
          <w:sz w:val="24"/>
          <w:szCs w:val="24"/>
        </w:rPr>
        <w:t xml:space="preserve"> par lielajām t.s. dotācijām (investīcijām) Baltijas republikās</w:t>
      </w:r>
      <w:r w:rsidRPr="008D30B8">
        <w:rPr>
          <w:rFonts w:ascii="Times New Roman" w:hAnsi="Times New Roman" w:cs="Times New Roman"/>
          <w:sz w:val="24"/>
          <w:szCs w:val="24"/>
        </w:rPr>
        <w:t xml:space="preserve">. </w:t>
      </w:r>
      <w:r>
        <w:rPr>
          <w:rFonts w:ascii="Times New Roman" w:hAnsi="Times New Roman" w:cs="Times New Roman"/>
          <w:sz w:val="24"/>
          <w:szCs w:val="24"/>
        </w:rPr>
        <w:t xml:space="preserve">Mūsu problēma </w:t>
      </w:r>
      <w:r w:rsidRPr="00666E14">
        <w:rPr>
          <w:rFonts w:ascii="Times New Roman" w:hAnsi="Times New Roman" w:cs="Times New Roman"/>
          <w:sz w:val="24"/>
          <w:szCs w:val="24"/>
        </w:rPr>
        <w:t xml:space="preserve">ir tā, ka informatīvā telpa </w:t>
      </w:r>
      <w:r>
        <w:rPr>
          <w:rFonts w:ascii="Times New Roman" w:hAnsi="Times New Roman" w:cs="Times New Roman"/>
          <w:sz w:val="24"/>
          <w:szCs w:val="24"/>
        </w:rPr>
        <w:t xml:space="preserve">par šo tēmu </w:t>
      </w:r>
      <w:r w:rsidRPr="00666E14">
        <w:rPr>
          <w:rFonts w:ascii="Times New Roman" w:hAnsi="Times New Roman" w:cs="Times New Roman"/>
          <w:sz w:val="24"/>
          <w:szCs w:val="24"/>
        </w:rPr>
        <w:t>ir diezgan piesārņota ar</w:t>
      </w:r>
      <w:r>
        <w:rPr>
          <w:rFonts w:ascii="Times New Roman" w:hAnsi="Times New Roman" w:cs="Times New Roman"/>
          <w:sz w:val="24"/>
          <w:szCs w:val="24"/>
        </w:rPr>
        <w:t xml:space="preserve"> dezinformāciju. Viens no populārākajiem apgalvojumiem, kas tiek izmantots</w:t>
      </w:r>
      <w:r w:rsidRPr="00666E14">
        <w:rPr>
          <w:rFonts w:ascii="Times New Roman" w:hAnsi="Times New Roman" w:cs="Times New Roman"/>
          <w:sz w:val="24"/>
          <w:szCs w:val="24"/>
        </w:rPr>
        <w:t xml:space="preserve"> Kremļa kontrolētajos medijos </w:t>
      </w:r>
      <w:r>
        <w:rPr>
          <w:rFonts w:ascii="Times New Roman" w:hAnsi="Times New Roman" w:cs="Times New Roman"/>
          <w:sz w:val="24"/>
          <w:szCs w:val="24"/>
        </w:rPr>
        <w:t>ir tas, ka</w:t>
      </w:r>
      <w:r w:rsidRPr="00666E14">
        <w:rPr>
          <w:rFonts w:ascii="Times New Roman" w:hAnsi="Times New Roman" w:cs="Times New Roman"/>
          <w:sz w:val="24"/>
          <w:szCs w:val="24"/>
        </w:rPr>
        <w:t xml:space="preserve"> divas šobrīd draudzīgās valstis</w:t>
      </w:r>
      <w:r>
        <w:rPr>
          <w:rFonts w:ascii="Times New Roman" w:hAnsi="Times New Roman" w:cs="Times New Roman"/>
          <w:sz w:val="24"/>
          <w:szCs w:val="24"/>
        </w:rPr>
        <w:t>, Krievija un Baltkrievija, esot</w:t>
      </w:r>
      <w:r w:rsidRPr="00666E14">
        <w:rPr>
          <w:rFonts w:ascii="Times New Roman" w:hAnsi="Times New Roman" w:cs="Times New Roman"/>
          <w:sz w:val="24"/>
          <w:szCs w:val="24"/>
        </w:rPr>
        <w:t xml:space="preserve"> bijušas PSRS budžeta</w:t>
      </w:r>
      <w:r>
        <w:rPr>
          <w:rFonts w:ascii="Times New Roman" w:hAnsi="Times New Roman" w:cs="Times New Roman"/>
          <w:sz w:val="24"/>
          <w:szCs w:val="24"/>
        </w:rPr>
        <w:t xml:space="preserve"> donores, bet Baltijas republikas savukārt, esot bijušas</w:t>
      </w:r>
      <w:r w:rsidRPr="00666E14">
        <w:rPr>
          <w:rFonts w:ascii="Times New Roman" w:hAnsi="Times New Roman" w:cs="Times New Roman"/>
          <w:sz w:val="24"/>
          <w:szCs w:val="24"/>
        </w:rPr>
        <w:t xml:space="preserve"> lie</w:t>
      </w:r>
      <w:r>
        <w:rPr>
          <w:rFonts w:ascii="Times New Roman" w:hAnsi="Times New Roman" w:cs="Times New Roman"/>
          <w:sz w:val="24"/>
          <w:szCs w:val="24"/>
        </w:rPr>
        <w:t>lākie patērētāji. Tāda dezinformācija joprojām</w:t>
      </w:r>
      <w:r w:rsidRPr="00666E14">
        <w:rPr>
          <w:rFonts w:ascii="Times New Roman" w:hAnsi="Times New Roman" w:cs="Times New Roman"/>
          <w:sz w:val="24"/>
          <w:szCs w:val="24"/>
        </w:rPr>
        <w:t xml:space="preserve"> pastāv </w:t>
      </w:r>
      <w:r>
        <w:rPr>
          <w:rFonts w:ascii="Times New Roman" w:hAnsi="Times New Roman" w:cs="Times New Roman"/>
          <w:sz w:val="24"/>
          <w:szCs w:val="24"/>
        </w:rPr>
        <w:t xml:space="preserve">plašajā </w:t>
      </w:r>
      <w:r w:rsidRPr="00666E14">
        <w:rPr>
          <w:rFonts w:ascii="Times New Roman" w:hAnsi="Times New Roman" w:cs="Times New Roman"/>
          <w:sz w:val="24"/>
          <w:szCs w:val="24"/>
        </w:rPr>
        <w:t xml:space="preserve">informatīvajā telpā. </w:t>
      </w:r>
    </w:p>
    <w:p w:rsidR="00123A4A" w:rsidRDefault="00123A4A" w:rsidP="00956A44">
      <w:pPr>
        <w:spacing w:after="0" w:line="360" w:lineRule="auto"/>
        <w:ind w:firstLine="720"/>
        <w:jc w:val="right"/>
        <w:rPr>
          <w:rFonts w:ascii="Times New Roman" w:hAnsi="Times New Roman" w:cs="Times New Roman"/>
          <w:sz w:val="24"/>
          <w:szCs w:val="24"/>
        </w:rPr>
      </w:pPr>
      <w:r>
        <w:rPr>
          <w:rFonts w:ascii="Times New Roman" w:hAnsi="Times New Roman" w:cs="Times New Roman"/>
          <w:sz w:val="24"/>
          <w:szCs w:val="24"/>
        </w:rPr>
        <w:t>8. attēls</w:t>
      </w:r>
    </w:p>
    <w:p w:rsidR="00123A4A" w:rsidRDefault="00123A4A" w:rsidP="00956A44">
      <w:pPr>
        <w:spacing w:after="0" w:line="360" w:lineRule="auto"/>
        <w:jc w:val="center"/>
        <w:rPr>
          <w:rFonts w:ascii="Times New Roman" w:hAnsi="Times New Roman" w:cs="Times New Roman"/>
          <w:sz w:val="24"/>
          <w:szCs w:val="24"/>
        </w:rPr>
      </w:pPr>
      <w:r w:rsidRPr="00956A44">
        <w:rPr>
          <w:rFonts w:ascii="Times New Roman" w:hAnsi="Times New Roman" w:cs="Times New Roman"/>
          <w:sz w:val="24"/>
          <w:szCs w:val="24"/>
        </w:rPr>
        <w:object w:dxaOrig="9624" w:dyaOrig="5392">
          <v:shape id="_x0000_i1033" type="#_x0000_t75" style="width:438pt;height:245.25pt" o:ole="">
            <v:imagedata r:id="rId15" o:title=""/>
          </v:shape>
          <o:OLEObject Type="Embed" ProgID="PowerPoint.Slide.8" ShapeID="_x0000_i1033" DrawAspect="Content" ObjectID="_1626643308" r:id="rId16"/>
        </w:object>
      </w:r>
    </w:p>
    <w:p w:rsidR="00123A4A" w:rsidRPr="00526FF8" w:rsidRDefault="00123A4A" w:rsidP="00956A44">
      <w:pPr>
        <w:spacing w:after="0" w:line="360" w:lineRule="auto"/>
        <w:jc w:val="center"/>
        <w:rPr>
          <w:rFonts w:ascii="Times New Roman" w:hAnsi="Times New Roman" w:cs="Times New Roman"/>
          <w:sz w:val="21"/>
          <w:szCs w:val="21"/>
        </w:rPr>
      </w:pPr>
      <w:r w:rsidRPr="00A60900">
        <w:rPr>
          <w:rFonts w:ascii="Times New Roman" w:hAnsi="Times New Roman" w:cs="Times New Roman"/>
          <w:sz w:val="21"/>
          <w:szCs w:val="21"/>
        </w:rPr>
        <w:t>Dezinformācijas piemērs par tautsaimniecības tendencēm atsevišķās PSRS republikās – kā avots izmantota ne</w:t>
      </w:r>
      <w:r>
        <w:rPr>
          <w:rFonts w:ascii="Times New Roman" w:hAnsi="Times New Roman" w:cs="Times New Roman"/>
          <w:sz w:val="21"/>
          <w:szCs w:val="21"/>
        </w:rPr>
        <w:t>pā</w:t>
      </w:r>
      <w:r w:rsidRPr="00A60900">
        <w:rPr>
          <w:rFonts w:ascii="Times New Roman" w:hAnsi="Times New Roman" w:cs="Times New Roman"/>
          <w:sz w:val="21"/>
          <w:szCs w:val="21"/>
        </w:rPr>
        <w:t>rbaudīta informācija no medija “Padomju Krievija”.(1992. gads)</w:t>
      </w:r>
      <w:r w:rsidRPr="00A60900">
        <w:rPr>
          <w:rStyle w:val="FootnoteReference"/>
          <w:rFonts w:ascii="Times New Roman" w:hAnsi="Times New Roman" w:cs="Times New Roman"/>
          <w:sz w:val="21"/>
          <w:szCs w:val="21"/>
        </w:rPr>
        <w:footnoteReference w:id="15"/>
      </w:r>
    </w:p>
    <w:p w:rsidR="00123A4A" w:rsidRDefault="00123A4A" w:rsidP="00666E14">
      <w:pPr>
        <w:spacing w:after="0" w:line="360" w:lineRule="auto"/>
        <w:ind w:firstLine="720"/>
        <w:jc w:val="both"/>
        <w:rPr>
          <w:rFonts w:ascii="Times New Roman" w:hAnsi="Times New Roman" w:cs="Times New Roman"/>
          <w:sz w:val="24"/>
          <w:szCs w:val="24"/>
        </w:rPr>
      </w:pPr>
      <w:r w:rsidRPr="00262FDD">
        <w:rPr>
          <w:rFonts w:ascii="Times New Roman" w:hAnsi="Times New Roman" w:cs="Times New Roman"/>
          <w:sz w:val="24"/>
          <w:szCs w:val="24"/>
        </w:rPr>
        <w:t>Taču mums ir autentiski iepriekšminētie dokumenti un pie</w:t>
      </w:r>
      <w:r>
        <w:rPr>
          <w:rFonts w:ascii="Times New Roman" w:hAnsi="Times New Roman" w:cs="Times New Roman"/>
          <w:sz w:val="24"/>
          <w:szCs w:val="24"/>
        </w:rPr>
        <w:t>rādījumi, bet Krievijas medijos izteiktajiem</w:t>
      </w:r>
      <w:r w:rsidRPr="00262FDD">
        <w:rPr>
          <w:rFonts w:ascii="Times New Roman" w:hAnsi="Times New Roman" w:cs="Times New Roman"/>
          <w:sz w:val="24"/>
          <w:szCs w:val="24"/>
        </w:rPr>
        <w:t xml:space="preserve"> apgalvojumiem pierādījumu nav. Nesen es runāju ar dažiem man pazīstamiem Krievijas</w:t>
      </w:r>
      <w:r>
        <w:rPr>
          <w:rFonts w:ascii="Times New Roman" w:hAnsi="Times New Roman" w:cs="Times New Roman"/>
          <w:sz w:val="24"/>
          <w:szCs w:val="24"/>
        </w:rPr>
        <w:t xml:space="preserve"> zinātniekiem, kuri</w:t>
      </w:r>
      <w:r w:rsidRPr="00666E14">
        <w:rPr>
          <w:rFonts w:ascii="Times New Roman" w:hAnsi="Times New Roman" w:cs="Times New Roman"/>
          <w:sz w:val="24"/>
          <w:szCs w:val="24"/>
        </w:rPr>
        <w:t xml:space="preserve"> gatavojās izdot grāmatu par </w:t>
      </w:r>
      <w:r>
        <w:rPr>
          <w:rFonts w:ascii="Times New Roman" w:hAnsi="Times New Roman" w:cs="Times New Roman"/>
          <w:sz w:val="24"/>
          <w:szCs w:val="24"/>
        </w:rPr>
        <w:t xml:space="preserve">Baltijas valstīm un šo PSRS investīciju politiku. Es </w:t>
      </w:r>
      <w:r w:rsidRPr="00666E14">
        <w:rPr>
          <w:rFonts w:ascii="Times New Roman" w:hAnsi="Times New Roman" w:cs="Times New Roman"/>
          <w:sz w:val="24"/>
          <w:szCs w:val="24"/>
        </w:rPr>
        <w:t xml:space="preserve">teicu, ka viņiem jāņem vērā </w:t>
      </w:r>
      <w:r>
        <w:rPr>
          <w:rFonts w:ascii="Times New Roman" w:hAnsi="Times New Roman" w:cs="Times New Roman"/>
          <w:sz w:val="24"/>
          <w:szCs w:val="24"/>
        </w:rPr>
        <w:t xml:space="preserve">oriģinālie </w:t>
      </w:r>
      <w:r w:rsidRPr="00666E14">
        <w:rPr>
          <w:rFonts w:ascii="Times New Roman" w:hAnsi="Times New Roman" w:cs="Times New Roman"/>
          <w:sz w:val="24"/>
          <w:szCs w:val="24"/>
        </w:rPr>
        <w:t>do</w:t>
      </w:r>
      <w:r>
        <w:rPr>
          <w:rFonts w:ascii="Times New Roman" w:hAnsi="Times New Roman" w:cs="Times New Roman"/>
          <w:sz w:val="24"/>
          <w:szCs w:val="24"/>
        </w:rPr>
        <w:t>kumenti, kas ir mūsu arhīvos. S</w:t>
      </w:r>
      <w:r w:rsidRPr="00666E14">
        <w:rPr>
          <w:rFonts w:ascii="Times New Roman" w:hAnsi="Times New Roman" w:cs="Times New Roman"/>
          <w:sz w:val="24"/>
          <w:szCs w:val="24"/>
        </w:rPr>
        <w:t>aņēmu atbildi, ka viņiem šie dokumenti vēl ir sl</w:t>
      </w:r>
      <w:r>
        <w:rPr>
          <w:rFonts w:ascii="Times New Roman" w:hAnsi="Times New Roman" w:cs="Times New Roman"/>
          <w:sz w:val="24"/>
          <w:szCs w:val="24"/>
        </w:rPr>
        <w:t>epeni. Tāpēc</w:t>
      </w:r>
      <w:r w:rsidRPr="00666E14">
        <w:rPr>
          <w:rFonts w:ascii="Times New Roman" w:hAnsi="Times New Roman" w:cs="Times New Roman"/>
          <w:sz w:val="24"/>
          <w:szCs w:val="24"/>
        </w:rPr>
        <w:t xml:space="preserve"> daļu </w:t>
      </w:r>
      <w:r>
        <w:rPr>
          <w:rFonts w:ascii="Times New Roman" w:hAnsi="Times New Roman" w:cs="Times New Roman"/>
          <w:sz w:val="24"/>
          <w:szCs w:val="24"/>
        </w:rPr>
        <w:t xml:space="preserve">dokumentu </w:t>
      </w:r>
      <w:r w:rsidRPr="00666E14">
        <w:rPr>
          <w:rFonts w:ascii="Times New Roman" w:hAnsi="Times New Roman" w:cs="Times New Roman"/>
          <w:sz w:val="24"/>
          <w:szCs w:val="24"/>
        </w:rPr>
        <w:t>e</w:t>
      </w:r>
      <w:r>
        <w:rPr>
          <w:rFonts w:ascii="Times New Roman" w:hAnsi="Times New Roman" w:cs="Times New Roman"/>
          <w:sz w:val="24"/>
          <w:szCs w:val="24"/>
        </w:rPr>
        <w:t>s saskenēju un viņiem aizsūtīju. Izskatās, ka domu par tādas</w:t>
      </w:r>
      <w:r w:rsidRPr="00666E14">
        <w:rPr>
          <w:rFonts w:ascii="Times New Roman" w:hAnsi="Times New Roman" w:cs="Times New Roman"/>
          <w:sz w:val="24"/>
          <w:szCs w:val="24"/>
        </w:rPr>
        <w:t xml:space="preserve"> grāmatas izdošanu</w:t>
      </w:r>
      <w:r>
        <w:rPr>
          <w:rFonts w:ascii="Times New Roman" w:hAnsi="Times New Roman" w:cs="Times New Roman"/>
          <w:sz w:val="24"/>
          <w:szCs w:val="24"/>
        </w:rPr>
        <w:t xml:space="preserve"> tagad viņi ir atmetuši, j</w:t>
      </w:r>
      <w:r w:rsidRPr="00666E14">
        <w:rPr>
          <w:rFonts w:ascii="Times New Roman" w:hAnsi="Times New Roman" w:cs="Times New Roman"/>
          <w:sz w:val="24"/>
          <w:szCs w:val="24"/>
        </w:rPr>
        <w:t xml:space="preserve">o par šo grāmatu </w:t>
      </w:r>
      <w:r>
        <w:rPr>
          <w:rFonts w:ascii="Times New Roman" w:hAnsi="Times New Roman" w:cs="Times New Roman"/>
          <w:sz w:val="24"/>
          <w:szCs w:val="24"/>
        </w:rPr>
        <w:t xml:space="preserve">vairs </w:t>
      </w:r>
      <w:r w:rsidRPr="00666E14">
        <w:rPr>
          <w:rFonts w:ascii="Times New Roman" w:hAnsi="Times New Roman" w:cs="Times New Roman"/>
          <w:sz w:val="24"/>
          <w:szCs w:val="24"/>
        </w:rPr>
        <w:t xml:space="preserve">nekas nav dzirdēts. </w:t>
      </w:r>
    </w:p>
    <w:p w:rsidR="00123A4A" w:rsidRDefault="00123A4A" w:rsidP="00666E14">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Kas ir jādara tādas</w:t>
      </w:r>
      <w:r w:rsidRPr="00666E14">
        <w:rPr>
          <w:rFonts w:ascii="Times New Roman" w:hAnsi="Times New Roman" w:cs="Times New Roman"/>
          <w:sz w:val="24"/>
          <w:szCs w:val="24"/>
        </w:rPr>
        <w:t xml:space="preserve"> dezinformācijas apkarošana</w:t>
      </w:r>
      <w:r>
        <w:rPr>
          <w:rFonts w:ascii="Times New Roman" w:hAnsi="Times New Roman" w:cs="Times New Roman"/>
          <w:sz w:val="24"/>
          <w:szCs w:val="24"/>
        </w:rPr>
        <w:t xml:space="preserve">i? Ir nepieciešama visaptveroša un kompleksa pieeja. Arī </w:t>
      </w:r>
      <w:r w:rsidRPr="00666E14">
        <w:rPr>
          <w:rFonts w:ascii="Times New Roman" w:hAnsi="Times New Roman" w:cs="Times New Roman"/>
          <w:sz w:val="24"/>
          <w:szCs w:val="24"/>
        </w:rPr>
        <w:t>Vidzemes Augstskola</w:t>
      </w:r>
      <w:r>
        <w:rPr>
          <w:rFonts w:ascii="Times New Roman" w:hAnsi="Times New Roman" w:cs="Times New Roman"/>
          <w:sz w:val="24"/>
          <w:szCs w:val="24"/>
        </w:rPr>
        <w:t>s, kuru es pārstāvu,  pētnieki Medijpratības iniciatīvas ietvaros</w:t>
      </w:r>
      <w:r>
        <w:rPr>
          <w:rStyle w:val="FootnoteReference"/>
          <w:rFonts w:ascii="Times New Roman" w:hAnsi="Times New Roman" w:cs="Times New Roman"/>
          <w:sz w:val="24"/>
          <w:szCs w:val="24"/>
        </w:rPr>
        <w:footnoteReference w:id="16"/>
      </w:r>
      <w:r>
        <w:rPr>
          <w:rFonts w:ascii="Times New Roman" w:hAnsi="Times New Roman" w:cs="Times New Roman"/>
          <w:sz w:val="24"/>
          <w:szCs w:val="24"/>
        </w:rPr>
        <w:t xml:space="preserve"> atspēkoja virkni nepatiesu ziņu, kas bija izplatījušās informatīvajā telpā, un ne tikai Latvijā. Piemēram, k</w:t>
      </w:r>
      <w:r w:rsidRPr="00666E14">
        <w:rPr>
          <w:rFonts w:ascii="Times New Roman" w:hAnsi="Times New Roman" w:cs="Times New Roman"/>
          <w:sz w:val="24"/>
          <w:szCs w:val="24"/>
        </w:rPr>
        <w:t>ad pirms pāris gadiem Krievijas Federācijas vēstnieks Lietuvā paziņoja, ka Lietuvai ir jāmaksā kompensā</w:t>
      </w:r>
      <w:r>
        <w:rPr>
          <w:rFonts w:ascii="Times New Roman" w:hAnsi="Times New Roman" w:cs="Times New Roman"/>
          <w:sz w:val="24"/>
          <w:szCs w:val="24"/>
        </w:rPr>
        <w:t>cija par it kā PSRS investēto naudu Lietuvā, ātri noreaģējām un uzrakstījām vairākus rakstus.</w:t>
      </w:r>
      <w:r>
        <w:rPr>
          <w:rStyle w:val="FootnoteReference"/>
          <w:rFonts w:ascii="Times New Roman" w:hAnsi="Times New Roman" w:cs="Times New Roman"/>
          <w:sz w:val="24"/>
          <w:szCs w:val="24"/>
        </w:rPr>
        <w:footnoteReference w:id="17"/>
      </w:r>
      <w:r>
        <w:rPr>
          <w:rFonts w:ascii="Times New Roman" w:hAnsi="Times New Roman" w:cs="Times New Roman"/>
          <w:sz w:val="24"/>
          <w:szCs w:val="24"/>
        </w:rPr>
        <w:t xml:space="preserve"> Līdzīgi rīkojamies dezinformācijas gadījumos par Igauniju.</w:t>
      </w:r>
    </w:p>
    <w:p w:rsidR="00123A4A" w:rsidRDefault="00123A4A" w:rsidP="00666E14">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Mūsu trim valstīm</w:t>
      </w:r>
      <w:r w:rsidRPr="00666E14">
        <w:rPr>
          <w:rFonts w:ascii="Times New Roman" w:hAnsi="Times New Roman" w:cs="Times New Roman"/>
          <w:sz w:val="24"/>
          <w:szCs w:val="24"/>
        </w:rPr>
        <w:t xml:space="preserve"> šajā informatīvajā karā ir </w:t>
      </w:r>
      <w:r>
        <w:rPr>
          <w:rFonts w:ascii="Times New Roman" w:hAnsi="Times New Roman" w:cs="Times New Roman"/>
          <w:sz w:val="24"/>
          <w:szCs w:val="24"/>
        </w:rPr>
        <w:t>kopējas problēmas. Mums vajadzētu vairāk sadarboties, kā tas bija Baltijas ceļa laikā, un arī</w:t>
      </w:r>
      <w:r w:rsidRPr="00666E14">
        <w:rPr>
          <w:rFonts w:ascii="Times New Roman" w:hAnsi="Times New Roman" w:cs="Times New Roman"/>
          <w:sz w:val="24"/>
          <w:szCs w:val="24"/>
        </w:rPr>
        <w:t xml:space="preserve"> pie</w:t>
      </w:r>
      <w:r>
        <w:rPr>
          <w:rFonts w:ascii="Times New Roman" w:hAnsi="Times New Roman" w:cs="Times New Roman"/>
          <w:sz w:val="24"/>
          <w:szCs w:val="24"/>
        </w:rPr>
        <w:t>saistot</w:t>
      </w:r>
      <w:r w:rsidRPr="00666E14">
        <w:rPr>
          <w:rFonts w:ascii="Times New Roman" w:hAnsi="Times New Roman" w:cs="Times New Roman"/>
          <w:sz w:val="24"/>
          <w:szCs w:val="24"/>
        </w:rPr>
        <w:t xml:space="preserve"> citas bijušās PSRS republikas. Tas nav jautājums tikai par vēsturi</w:t>
      </w:r>
      <w:r>
        <w:rPr>
          <w:rFonts w:ascii="Times New Roman" w:hAnsi="Times New Roman" w:cs="Times New Roman"/>
          <w:sz w:val="24"/>
          <w:szCs w:val="24"/>
        </w:rPr>
        <w:t xml:space="preserve">. Tas </w:t>
      </w:r>
      <w:r w:rsidRPr="00666E14">
        <w:rPr>
          <w:rFonts w:ascii="Times New Roman" w:hAnsi="Times New Roman" w:cs="Times New Roman"/>
          <w:sz w:val="24"/>
          <w:szCs w:val="24"/>
        </w:rPr>
        <w:t xml:space="preserve">ir </w:t>
      </w:r>
      <w:r>
        <w:rPr>
          <w:rFonts w:ascii="Times New Roman" w:hAnsi="Times New Roman" w:cs="Times New Roman"/>
          <w:sz w:val="24"/>
          <w:szCs w:val="24"/>
        </w:rPr>
        <w:t xml:space="preserve">arī </w:t>
      </w:r>
      <w:r w:rsidRPr="00666E14">
        <w:rPr>
          <w:rFonts w:ascii="Times New Roman" w:hAnsi="Times New Roman" w:cs="Times New Roman"/>
          <w:sz w:val="24"/>
          <w:szCs w:val="24"/>
        </w:rPr>
        <w:t>mūsu nacionālās drošības jautājums</w:t>
      </w:r>
      <w:r>
        <w:rPr>
          <w:rFonts w:ascii="Times New Roman" w:hAnsi="Times New Roman" w:cs="Times New Roman"/>
          <w:sz w:val="24"/>
          <w:szCs w:val="24"/>
        </w:rPr>
        <w:t>. Sabiedrībai jāsniedz zināšanas par</w:t>
      </w:r>
      <w:r w:rsidRPr="00666E14">
        <w:rPr>
          <w:rFonts w:ascii="Times New Roman" w:hAnsi="Times New Roman" w:cs="Times New Roman"/>
          <w:sz w:val="24"/>
          <w:szCs w:val="24"/>
        </w:rPr>
        <w:t xml:space="preserve"> šo PSRS okupācijas periodu un reālo situāciju, kā</w:t>
      </w:r>
      <w:r>
        <w:rPr>
          <w:rFonts w:ascii="Times New Roman" w:hAnsi="Times New Roman" w:cs="Times New Roman"/>
          <w:sz w:val="24"/>
          <w:szCs w:val="24"/>
        </w:rPr>
        <w:t>dā atradās mūsu valstis un tautas. Sekojot tam</w:t>
      </w:r>
      <w:r w:rsidRPr="00666E14">
        <w:rPr>
          <w:rFonts w:ascii="Times New Roman" w:hAnsi="Times New Roman" w:cs="Times New Roman"/>
          <w:sz w:val="24"/>
          <w:szCs w:val="24"/>
        </w:rPr>
        <w:t>, kas notiek soc</w:t>
      </w:r>
      <w:r>
        <w:rPr>
          <w:rFonts w:ascii="Times New Roman" w:hAnsi="Times New Roman" w:cs="Times New Roman"/>
          <w:sz w:val="24"/>
          <w:szCs w:val="24"/>
        </w:rPr>
        <w:t>iālajos medijos, gadās redzēt</w:t>
      </w:r>
      <w:r w:rsidRPr="00666E14">
        <w:rPr>
          <w:rFonts w:ascii="Times New Roman" w:hAnsi="Times New Roman" w:cs="Times New Roman"/>
          <w:sz w:val="24"/>
          <w:szCs w:val="24"/>
        </w:rPr>
        <w:t xml:space="preserve">, ka jauni cilvēki, kas </w:t>
      </w:r>
      <w:r>
        <w:rPr>
          <w:rFonts w:ascii="Times New Roman" w:hAnsi="Times New Roman" w:cs="Times New Roman"/>
          <w:sz w:val="24"/>
          <w:szCs w:val="24"/>
        </w:rPr>
        <w:t xml:space="preserve">paši </w:t>
      </w:r>
      <w:r w:rsidRPr="00666E14">
        <w:rPr>
          <w:rFonts w:ascii="Times New Roman" w:hAnsi="Times New Roman" w:cs="Times New Roman"/>
          <w:sz w:val="24"/>
          <w:szCs w:val="24"/>
        </w:rPr>
        <w:t xml:space="preserve">nav pieredzējuši to laika posmu, sāk kaut </w:t>
      </w:r>
      <w:r>
        <w:rPr>
          <w:rFonts w:ascii="Times New Roman" w:hAnsi="Times New Roman" w:cs="Times New Roman"/>
          <w:sz w:val="24"/>
          <w:szCs w:val="24"/>
        </w:rPr>
        <w:t xml:space="preserve">ko “šērot”, piemeram, </w:t>
      </w:r>
      <w:r w:rsidRPr="001E5D6E">
        <w:rPr>
          <w:rFonts w:ascii="Times New Roman" w:hAnsi="Times New Roman" w:cs="Times New Roman"/>
          <w:i/>
          <w:iCs/>
          <w:sz w:val="24"/>
          <w:szCs w:val="24"/>
        </w:rPr>
        <w:t>Facebook</w:t>
      </w:r>
      <w:r>
        <w:rPr>
          <w:rFonts w:ascii="Times New Roman" w:hAnsi="Times New Roman" w:cs="Times New Roman"/>
          <w:i/>
          <w:iCs/>
          <w:sz w:val="24"/>
          <w:szCs w:val="24"/>
        </w:rPr>
        <w:t xml:space="preserve">, </w:t>
      </w:r>
      <w:r>
        <w:rPr>
          <w:rFonts w:ascii="Times New Roman" w:hAnsi="Times New Roman" w:cs="Times New Roman"/>
          <w:sz w:val="24"/>
          <w:szCs w:val="24"/>
        </w:rPr>
        <w:t xml:space="preserve">par </w:t>
      </w:r>
      <w:r w:rsidRPr="00666E14">
        <w:rPr>
          <w:rFonts w:ascii="Times New Roman" w:hAnsi="Times New Roman" w:cs="Times New Roman"/>
          <w:sz w:val="24"/>
          <w:szCs w:val="24"/>
        </w:rPr>
        <w:t>to, cik PSRS laikā bija lēts saldējums, cik cilvēki bija veselīgi un labi dzī</w:t>
      </w:r>
      <w:r>
        <w:rPr>
          <w:rFonts w:ascii="Times New Roman" w:hAnsi="Times New Roman" w:cs="Times New Roman"/>
          <w:sz w:val="24"/>
          <w:szCs w:val="24"/>
        </w:rPr>
        <w:t>voja… Viņi nezina to, kā bija, bet šī dezinformācija viņu ticību un lojalitāti mūsu valstij ir sašūpojusi. Tāpēc mēs nedrīkstam atslābt, mums</w:t>
      </w:r>
      <w:r w:rsidRPr="00666E14">
        <w:rPr>
          <w:rFonts w:ascii="Times New Roman" w:hAnsi="Times New Roman" w:cs="Times New Roman"/>
          <w:sz w:val="24"/>
          <w:szCs w:val="24"/>
        </w:rPr>
        <w:t xml:space="preserve"> jāturpina šī cīņa </w:t>
      </w:r>
      <w:r>
        <w:rPr>
          <w:rFonts w:ascii="Times New Roman" w:hAnsi="Times New Roman" w:cs="Times New Roman"/>
          <w:sz w:val="24"/>
          <w:szCs w:val="24"/>
        </w:rPr>
        <w:t xml:space="preserve">arī </w:t>
      </w:r>
      <w:r w:rsidRPr="00666E14">
        <w:rPr>
          <w:rFonts w:ascii="Times New Roman" w:hAnsi="Times New Roman" w:cs="Times New Roman"/>
          <w:sz w:val="24"/>
          <w:szCs w:val="24"/>
        </w:rPr>
        <w:t xml:space="preserve">informatīvajā </w:t>
      </w:r>
      <w:r>
        <w:rPr>
          <w:rFonts w:ascii="Times New Roman" w:hAnsi="Times New Roman" w:cs="Times New Roman"/>
          <w:sz w:val="24"/>
          <w:szCs w:val="24"/>
        </w:rPr>
        <w:t>telpā</w:t>
      </w:r>
      <w:r w:rsidRPr="00666E14">
        <w:rPr>
          <w:rFonts w:ascii="Times New Roman" w:hAnsi="Times New Roman" w:cs="Times New Roman"/>
          <w:sz w:val="24"/>
          <w:szCs w:val="24"/>
        </w:rPr>
        <w:t xml:space="preserve">, lai atspēkotu </w:t>
      </w:r>
      <w:r>
        <w:rPr>
          <w:rFonts w:ascii="Times New Roman" w:hAnsi="Times New Roman" w:cs="Times New Roman"/>
          <w:sz w:val="24"/>
          <w:szCs w:val="24"/>
        </w:rPr>
        <w:t>tajā plaši izplatīto</w:t>
      </w:r>
      <w:r w:rsidRPr="00666E14">
        <w:rPr>
          <w:rFonts w:ascii="Times New Roman" w:hAnsi="Times New Roman" w:cs="Times New Roman"/>
          <w:sz w:val="24"/>
          <w:szCs w:val="24"/>
        </w:rPr>
        <w:t xml:space="preserve"> dezinform</w:t>
      </w:r>
      <w:r>
        <w:rPr>
          <w:rFonts w:ascii="Times New Roman" w:hAnsi="Times New Roman" w:cs="Times New Roman"/>
          <w:sz w:val="24"/>
          <w:szCs w:val="24"/>
        </w:rPr>
        <w:t>āciju.</w:t>
      </w:r>
    </w:p>
    <w:p w:rsidR="00123A4A" w:rsidRDefault="00123A4A" w:rsidP="00C82766">
      <w:pPr>
        <w:spacing w:after="0" w:line="360" w:lineRule="auto"/>
        <w:ind w:firstLine="720"/>
        <w:jc w:val="right"/>
        <w:rPr>
          <w:rFonts w:ascii="Times New Roman" w:hAnsi="Times New Roman" w:cs="Times New Roman"/>
          <w:sz w:val="24"/>
          <w:szCs w:val="24"/>
        </w:rPr>
      </w:pPr>
      <w:r>
        <w:rPr>
          <w:rFonts w:ascii="Times New Roman" w:hAnsi="Times New Roman" w:cs="Times New Roman"/>
          <w:sz w:val="24"/>
          <w:szCs w:val="24"/>
        </w:rPr>
        <w:t>9. attēls</w:t>
      </w:r>
    </w:p>
    <w:p w:rsidR="00123A4A" w:rsidRDefault="00123A4A" w:rsidP="00C82766">
      <w:pPr>
        <w:spacing w:after="0" w:line="360" w:lineRule="auto"/>
        <w:jc w:val="center"/>
        <w:rPr>
          <w:rFonts w:ascii="Times New Roman" w:hAnsi="Times New Roman" w:cs="Times New Roman"/>
          <w:sz w:val="24"/>
          <w:szCs w:val="24"/>
        </w:rPr>
      </w:pPr>
      <w:r w:rsidRPr="00C82766">
        <w:rPr>
          <w:rFonts w:ascii="Times New Roman" w:hAnsi="Times New Roman" w:cs="Times New Roman"/>
          <w:sz w:val="24"/>
          <w:szCs w:val="24"/>
        </w:rPr>
        <w:object w:dxaOrig="9624" w:dyaOrig="5392">
          <v:shape id="_x0000_i1034" type="#_x0000_t75" style="width:462pt;height:261.75pt" o:ole="">
            <v:imagedata r:id="rId17" o:title=""/>
          </v:shape>
          <o:OLEObject Type="Embed" ProgID="PowerPoint.Slide.8" ShapeID="_x0000_i1034" DrawAspect="Content" ObjectID="_1626643309" r:id="rId18"/>
        </w:object>
      </w:r>
    </w:p>
    <w:p w:rsidR="00123A4A" w:rsidRDefault="00123A4A" w:rsidP="00C82766">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w:t>
      </w:r>
    </w:p>
    <w:p w:rsidR="00123A4A" w:rsidRDefault="00123A4A" w:rsidP="00C82766">
      <w:pPr>
        <w:spacing w:after="0" w:line="360" w:lineRule="auto"/>
        <w:jc w:val="center"/>
        <w:rPr>
          <w:rFonts w:ascii="Times New Roman" w:hAnsi="Times New Roman" w:cs="Times New Roman"/>
          <w:sz w:val="24"/>
          <w:szCs w:val="24"/>
        </w:rPr>
      </w:pPr>
    </w:p>
    <w:p w:rsidR="00123A4A" w:rsidRDefault="00123A4A" w:rsidP="00666E14">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 Nesen NATO S</w:t>
      </w:r>
      <w:r w:rsidRPr="00666E14">
        <w:rPr>
          <w:rFonts w:ascii="Times New Roman" w:hAnsi="Times New Roman" w:cs="Times New Roman"/>
          <w:sz w:val="24"/>
          <w:szCs w:val="24"/>
        </w:rPr>
        <w:t xml:space="preserve">tratēģiskā komunikācijas </w:t>
      </w:r>
      <w:r>
        <w:rPr>
          <w:rFonts w:ascii="Times New Roman" w:hAnsi="Times New Roman" w:cs="Times New Roman"/>
          <w:sz w:val="24"/>
          <w:szCs w:val="24"/>
        </w:rPr>
        <w:t xml:space="preserve">izcilības </w:t>
      </w:r>
      <w:r w:rsidRPr="00666E14">
        <w:rPr>
          <w:rFonts w:ascii="Times New Roman" w:hAnsi="Times New Roman" w:cs="Times New Roman"/>
          <w:sz w:val="24"/>
          <w:szCs w:val="24"/>
        </w:rPr>
        <w:t xml:space="preserve">centra un ārvalstu partneru izdotajā starptautiskajā žurnālā </w:t>
      </w:r>
      <w:r w:rsidRPr="001E5D6E">
        <w:rPr>
          <w:rFonts w:ascii="Times New Roman" w:hAnsi="Times New Roman" w:cs="Times New Roman"/>
          <w:i/>
          <w:iCs/>
          <w:sz w:val="24"/>
          <w:szCs w:val="24"/>
        </w:rPr>
        <w:t>“Defence strategic communications”</w:t>
      </w:r>
      <w:r w:rsidRPr="00666E14">
        <w:rPr>
          <w:rFonts w:ascii="Times New Roman" w:hAnsi="Times New Roman" w:cs="Times New Roman"/>
          <w:sz w:val="24"/>
          <w:szCs w:val="24"/>
        </w:rPr>
        <w:t xml:space="preserve"> nopublicēju rakstu</w:t>
      </w:r>
      <w:r>
        <w:rPr>
          <w:rStyle w:val="FootnoteReference"/>
          <w:rFonts w:ascii="Times New Roman" w:hAnsi="Times New Roman" w:cs="Times New Roman"/>
          <w:sz w:val="24"/>
          <w:szCs w:val="24"/>
        </w:rPr>
        <w:footnoteReference w:id="18"/>
      </w:r>
      <w:r w:rsidRPr="00666E14">
        <w:rPr>
          <w:rFonts w:ascii="Times New Roman" w:hAnsi="Times New Roman" w:cs="Times New Roman"/>
          <w:sz w:val="24"/>
          <w:szCs w:val="24"/>
        </w:rPr>
        <w:t xml:space="preserve">, kurā </w:t>
      </w:r>
      <w:r>
        <w:rPr>
          <w:rFonts w:ascii="Times New Roman" w:hAnsi="Times New Roman" w:cs="Times New Roman"/>
          <w:sz w:val="24"/>
          <w:szCs w:val="24"/>
        </w:rPr>
        <w:t>apkopoju savu vēstures pētījumu rezultātus kontekstā ar to, kas notiek mūsdienu informatīvajā telpā. Sal</w:t>
      </w:r>
      <w:r w:rsidRPr="00666E14">
        <w:rPr>
          <w:rFonts w:ascii="Times New Roman" w:hAnsi="Times New Roman" w:cs="Times New Roman"/>
          <w:sz w:val="24"/>
          <w:szCs w:val="24"/>
        </w:rPr>
        <w:t xml:space="preserve">īdzināju padomju propagandu ar to, </w:t>
      </w:r>
      <w:r>
        <w:rPr>
          <w:rFonts w:ascii="Times New Roman" w:hAnsi="Times New Roman" w:cs="Times New Roman"/>
          <w:sz w:val="24"/>
          <w:szCs w:val="24"/>
        </w:rPr>
        <w:t>kas mūsdienās tiek izplatīts ar Kremļa kontrolēto mediju starpniecību</w:t>
      </w:r>
      <w:r w:rsidRPr="00666E14">
        <w:rPr>
          <w:rFonts w:ascii="Times New Roman" w:hAnsi="Times New Roman" w:cs="Times New Roman"/>
          <w:sz w:val="24"/>
          <w:szCs w:val="24"/>
        </w:rPr>
        <w:t>. Saliekot to</w:t>
      </w:r>
      <w:r>
        <w:rPr>
          <w:rFonts w:ascii="Times New Roman" w:hAnsi="Times New Roman" w:cs="Times New Roman"/>
          <w:sz w:val="24"/>
          <w:szCs w:val="24"/>
        </w:rPr>
        <w:t xml:space="preserve"> visu</w:t>
      </w:r>
      <w:r w:rsidRPr="00666E14">
        <w:rPr>
          <w:rFonts w:ascii="Times New Roman" w:hAnsi="Times New Roman" w:cs="Times New Roman"/>
          <w:sz w:val="24"/>
          <w:szCs w:val="24"/>
        </w:rPr>
        <w:t xml:space="preserve"> kopā, redzams,</w:t>
      </w:r>
      <w:r>
        <w:rPr>
          <w:rFonts w:ascii="Times New Roman" w:hAnsi="Times New Roman" w:cs="Times New Roman"/>
          <w:sz w:val="24"/>
          <w:szCs w:val="24"/>
        </w:rPr>
        <w:t xml:space="preserve"> ka ir ļoti daudzas līdzības. Tā nav tika Latvijas vai Baltijas, bet gan starptautiska problēma.</w:t>
      </w:r>
    </w:p>
    <w:p w:rsidR="00123A4A" w:rsidRDefault="00123A4A" w:rsidP="00666E14">
      <w:pPr>
        <w:spacing w:after="0" w:line="360" w:lineRule="auto"/>
        <w:ind w:firstLine="720"/>
        <w:jc w:val="both"/>
        <w:rPr>
          <w:rFonts w:ascii="Times New Roman" w:hAnsi="Times New Roman" w:cs="Times New Roman"/>
          <w:sz w:val="24"/>
          <w:szCs w:val="24"/>
        </w:rPr>
      </w:pPr>
      <w:r w:rsidRPr="00666E14">
        <w:rPr>
          <w:rFonts w:ascii="Times New Roman" w:hAnsi="Times New Roman" w:cs="Times New Roman"/>
          <w:sz w:val="24"/>
          <w:szCs w:val="24"/>
        </w:rPr>
        <w:t xml:space="preserve">Mums ir jārunā </w:t>
      </w:r>
      <w:r>
        <w:rPr>
          <w:rFonts w:ascii="Times New Roman" w:hAnsi="Times New Roman" w:cs="Times New Roman"/>
          <w:sz w:val="24"/>
          <w:szCs w:val="24"/>
        </w:rPr>
        <w:t xml:space="preserve">vairāk, jārunā </w:t>
      </w:r>
      <w:r w:rsidRPr="00666E14">
        <w:rPr>
          <w:rFonts w:ascii="Times New Roman" w:hAnsi="Times New Roman" w:cs="Times New Roman"/>
          <w:sz w:val="24"/>
          <w:szCs w:val="24"/>
        </w:rPr>
        <w:t xml:space="preserve">daudzās valodās un </w:t>
      </w:r>
      <w:r>
        <w:rPr>
          <w:rFonts w:ascii="Times New Roman" w:hAnsi="Times New Roman" w:cs="Times New Roman"/>
          <w:sz w:val="24"/>
          <w:szCs w:val="24"/>
        </w:rPr>
        <w:t>izmantojot dažādu informatīvo kanālu spektru</w:t>
      </w:r>
      <w:r w:rsidRPr="00666E14">
        <w:rPr>
          <w:rFonts w:ascii="Times New Roman" w:hAnsi="Times New Roman" w:cs="Times New Roman"/>
          <w:sz w:val="24"/>
          <w:szCs w:val="24"/>
        </w:rPr>
        <w:t>, lai to</w:t>
      </w:r>
      <w:r>
        <w:rPr>
          <w:rFonts w:ascii="Times New Roman" w:hAnsi="Times New Roman" w:cs="Times New Roman"/>
          <w:sz w:val="24"/>
          <w:szCs w:val="24"/>
        </w:rPr>
        <w:t xml:space="preserve"> visu skaidrotu iespējami plašākai starptautiskai sabiedrībai. Mūsu kopīgais pienākums ir nepieļaut padomju sistēmas atgriešanos ne Baltijā, ne arī citur Eiropā un pasaulē.</w:t>
      </w:r>
    </w:p>
    <w:p w:rsidR="00123A4A" w:rsidRDefault="00123A4A" w:rsidP="00666E14">
      <w:pPr>
        <w:spacing w:after="0" w:line="360" w:lineRule="auto"/>
        <w:ind w:firstLine="720"/>
        <w:jc w:val="both"/>
        <w:rPr>
          <w:rFonts w:ascii="Times New Roman" w:hAnsi="Times New Roman" w:cs="Times New Roman"/>
          <w:sz w:val="24"/>
          <w:szCs w:val="24"/>
        </w:rPr>
      </w:pPr>
    </w:p>
    <w:p w:rsidR="00123A4A" w:rsidRPr="00666E14" w:rsidRDefault="00123A4A" w:rsidP="00666E14">
      <w:pPr>
        <w:spacing w:after="0" w:line="360" w:lineRule="auto"/>
        <w:ind w:firstLine="720"/>
        <w:jc w:val="both"/>
        <w:rPr>
          <w:rFonts w:ascii="Times New Roman" w:hAnsi="Times New Roman" w:cs="Times New Roman"/>
          <w:sz w:val="24"/>
          <w:szCs w:val="24"/>
        </w:rPr>
      </w:pPr>
    </w:p>
    <w:p w:rsidR="00123A4A" w:rsidRDefault="00123A4A" w:rsidP="006A1AF9">
      <w:pPr>
        <w:spacing w:after="0" w:line="360" w:lineRule="auto"/>
        <w:rPr>
          <w:sz w:val="18"/>
          <w:szCs w:val="18"/>
        </w:rPr>
      </w:pPr>
    </w:p>
    <w:p w:rsidR="00123A4A" w:rsidRDefault="00123A4A" w:rsidP="006A1AF9">
      <w:pPr>
        <w:spacing w:after="0" w:line="360" w:lineRule="auto"/>
        <w:rPr>
          <w:rFonts w:ascii="Times New Roman" w:hAnsi="Times New Roman" w:cs="Times New Roman"/>
          <w:sz w:val="24"/>
          <w:szCs w:val="24"/>
        </w:rPr>
      </w:pPr>
      <w:r>
        <w:rPr>
          <w:rFonts w:ascii="Times New Roman" w:hAnsi="Times New Roman" w:cs="Times New Roman"/>
          <w:sz w:val="24"/>
          <w:szCs w:val="24"/>
        </w:rPr>
        <w:t>Izmantotie avoti un literatūra</w:t>
      </w:r>
      <w:r w:rsidRPr="006A1AF9">
        <w:rPr>
          <w:rFonts w:ascii="Times New Roman" w:hAnsi="Times New Roman" w:cs="Times New Roman"/>
          <w:sz w:val="24"/>
          <w:szCs w:val="24"/>
        </w:rPr>
        <w:t>:</w:t>
      </w:r>
    </w:p>
    <w:p w:rsidR="00123A4A" w:rsidRPr="006A1AF9" w:rsidRDefault="00123A4A" w:rsidP="006A1AF9">
      <w:pPr>
        <w:spacing w:after="0" w:line="360" w:lineRule="auto"/>
        <w:rPr>
          <w:rFonts w:ascii="Times New Roman" w:hAnsi="Times New Roman" w:cs="Times New Roman"/>
          <w:sz w:val="24"/>
          <w:szCs w:val="24"/>
        </w:rPr>
      </w:pPr>
      <w:r>
        <w:rPr>
          <w:rFonts w:ascii="Times New Roman" w:hAnsi="Times New Roman" w:cs="Times New Roman"/>
          <w:sz w:val="24"/>
          <w:szCs w:val="24"/>
        </w:rPr>
        <w:t>Latvijas, Lietuvas un Igaunijas nacionālie arhīvi</w:t>
      </w:r>
    </w:p>
    <w:p w:rsidR="00123A4A" w:rsidRPr="00A60900" w:rsidRDefault="00123A4A" w:rsidP="006A1AF9">
      <w:pPr>
        <w:spacing w:after="0" w:line="360" w:lineRule="auto"/>
        <w:rPr>
          <w:sz w:val="20"/>
          <w:szCs w:val="20"/>
        </w:rPr>
      </w:pPr>
      <w:r w:rsidRPr="00A60900">
        <w:rPr>
          <w:sz w:val="20"/>
          <w:szCs w:val="20"/>
        </w:rPr>
        <w:t>Pārsla Eglīte, Ilmārs Mežs.  Latvijas kolonizācija un etniskā sastāva izmaiņu cēloņi 1944.–1990. gadā. Latvijas vēsturnieku komisijas rakstu 7. sējums. Okupācijas režīmi Latvijā 1940. – 1956.gadā. Rīga, 2002</w:t>
      </w:r>
    </w:p>
    <w:p w:rsidR="00123A4A" w:rsidRPr="00A60900" w:rsidRDefault="00123A4A" w:rsidP="006A1AF9">
      <w:pPr>
        <w:spacing w:after="0" w:line="360" w:lineRule="auto"/>
        <w:rPr>
          <w:rStyle w:val="txt0"/>
          <w:sz w:val="20"/>
          <w:szCs w:val="20"/>
        </w:rPr>
      </w:pPr>
      <w:r w:rsidRPr="00A60900">
        <w:rPr>
          <w:sz w:val="20"/>
          <w:szCs w:val="20"/>
        </w:rPr>
        <w:t xml:space="preserve">Jānis Riekstiņš. </w:t>
      </w:r>
      <w:r w:rsidRPr="00A60900">
        <w:rPr>
          <w:rStyle w:val="txt0"/>
          <w:sz w:val="20"/>
          <w:szCs w:val="20"/>
        </w:rPr>
        <w:t>Padomju impērijas koloniālā politika un Latvijas kolonizācija 1940. – 1990. Rīga, 2015</w:t>
      </w:r>
    </w:p>
    <w:p w:rsidR="00123A4A" w:rsidRPr="00A60900" w:rsidRDefault="00123A4A" w:rsidP="006A1AF9">
      <w:pPr>
        <w:spacing w:after="0" w:line="360" w:lineRule="auto"/>
        <w:rPr>
          <w:sz w:val="20"/>
          <w:szCs w:val="20"/>
        </w:rPr>
      </w:pPr>
      <w:r w:rsidRPr="00A60900">
        <w:rPr>
          <w:sz w:val="20"/>
          <w:szCs w:val="20"/>
        </w:rPr>
        <w:t>Latvijas tautsaimniecības vēsture. Jumava, 2017.</w:t>
      </w:r>
    </w:p>
    <w:p w:rsidR="00123A4A" w:rsidRPr="00A60900" w:rsidRDefault="00123A4A" w:rsidP="006A1AF9">
      <w:pPr>
        <w:spacing w:after="0" w:line="360" w:lineRule="auto"/>
        <w:rPr>
          <w:sz w:val="20"/>
          <w:szCs w:val="20"/>
        </w:rPr>
      </w:pPr>
      <w:r w:rsidRPr="00A60900">
        <w:rPr>
          <w:sz w:val="20"/>
          <w:szCs w:val="20"/>
        </w:rPr>
        <w:t>Gatis Krumins. Soviet Economic Gaslighting in the Baltic States. Defence. Strategic Communications. Volume 4. Riga, 2018.</w:t>
      </w:r>
    </w:p>
    <w:sectPr w:rsidR="00123A4A" w:rsidRPr="00A60900" w:rsidSect="00E30D20">
      <w:headerReference w:type="default" r:id="rId19"/>
      <w:pgSz w:w="12240" w:h="15840"/>
      <w:pgMar w:top="1134" w:right="1134" w:bottom="1134" w:left="1701"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23A4A" w:rsidRDefault="00123A4A" w:rsidP="006A1B31">
      <w:pPr>
        <w:spacing w:after="0" w:line="240" w:lineRule="auto"/>
      </w:pPr>
      <w:r>
        <w:separator/>
      </w:r>
    </w:p>
  </w:endnote>
  <w:endnote w:type="continuationSeparator" w:id="1">
    <w:p w:rsidR="00123A4A" w:rsidRDefault="00123A4A" w:rsidP="006A1B3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BA"/>
    <w:family w:val="swiss"/>
    <w:pitch w:val="variable"/>
    <w:sig w:usb0="A00002EF" w:usb1="4000207B" w:usb2="00000000" w:usb3="00000000" w:csb0="0000009F" w:csb1="00000000"/>
  </w:font>
  <w:font w:name="Times New Roman">
    <w:panose1 w:val="02020603050405020304"/>
    <w:charset w:val="BA"/>
    <w:family w:val="roman"/>
    <w:pitch w:val="variable"/>
    <w:sig w:usb0="20002A87" w:usb1="80000000" w:usb2="00000008" w:usb3="00000000" w:csb0="000001FF" w:csb1="00000000"/>
  </w:font>
  <w:font w:name="Arial">
    <w:panose1 w:val="020B0604020202020204"/>
    <w:charset w:val="BA"/>
    <w:family w:val="swiss"/>
    <w:pitch w:val="variable"/>
    <w:sig w:usb0="20002A87" w:usb1="80000000" w:usb2="00000008" w:usb3="00000000" w:csb0="000001FF" w:csb1="00000000"/>
  </w:font>
  <w:font w:name="Cambria">
    <w:panose1 w:val="02040503050406030204"/>
    <w:charset w:val="BA"/>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23A4A" w:rsidRDefault="00123A4A" w:rsidP="006A1B31">
      <w:pPr>
        <w:spacing w:after="0" w:line="240" w:lineRule="auto"/>
      </w:pPr>
      <w:r>
        <w:separator/>
      </w:r>
    </w:p>
  </w:footnote>
  <w:footnote w:type="continuationSeparator" w:id="1">
    <w:p w:rsidR="00123A4A" w:rsidRDefault="00123A4A" w:rsidP="006A1B31">
      <w:pPr>
        <w:spacing w:after="0" w:line="240" w:lineRule="auto"/>
      </w:pPr>
      <w:r>
        <w:continuationSeparator/>
      </w:r>
    </w:p>
  </w:footnote>
  <w:footnote w:id="2">
    <w:p w:rsidR="00123A4A" w:rsidRDefault="00123A4A">
      <w:pPr>
        <w:pStyle w:val="FootnoteText"/>
      </w:pPr>
      <w:r>
        <w:rPr>
          <w:rStyle w:val="FootnoteReference"/>
        </w:rPr>
        <w:footnoteRef/>
      </w:r>
      <w:r w:rsidRPr="00661704">
        <w:rPr>
          <w:rFonts w:ascii="Times New Roman" w:hAnsi="Times New Roman" w:cs="Times New Roman"/>
          <w:sz w:val="18"/>
          <w:szCs w:val="18"/>
        </w:rPr>
        <w:t xml:space="preserve">Jānis Riekstiņš. </w:t>
      </w:r>
      <w:r w:rsidRPr="00661704">
        <w:rPr>
          <w:rStyle w:val="txt0"/>
          <w:rFonts w:ascii="Times New Roman" w:hAnsi="Times New Roman" w:cs="Times New Roman"/>
          <w:sz w:val="18"/>
          <w:szCs w:val="18"/>
        </w:rPr>
        <w:t>Padomju impērijas koloniālā politika un Latvijas kolonizācija 1940. – 1990. Rīga, 2015</w:t>
      </w:r>
      <w:r>
        <w:rPr>
          <w:rStyle w:val="txt0"/>
          <w:rFonts w:ascii="Times New Roman" w:hAnsi="Times New Roman" w:cs="Times New Roman"/>
          <w:sz w:val="18"/>
          <w:szCs w:val="18"/>
        </w:rPr>
        <w:t>. 3.lpp.</w:t>
      </w:r>
    </w:p>
  </w:footnote>
  <w:footnote w:id="3">
    <w:p w:rsidR="00123A4A" w:rsidRDefault="00123A4A" w:rsidP="0092521E">
      <w:pPr>
        <w:pStyle w:val="FootnoteText"/>
      </w:pPr>
      <w:r>
        <w:rPr>
          <w:rStyle w:val="FootnoteReference"/>
        </w:rPr>
        <w:footnoteRef/>
      </w:r>
      <w:r w:rsidRPr="00661704">
        <w:rPr>
          <w:rFonts w:ascii="Times New Roman" w:hAnsi="Times New Roman" w:cs="Times New Roman"/>
          <w:sz w:val="18"/>
          <w:szCs w:val="18"/>
        </w:rPr>
        <w:t>Pārsla Eglīte, Ilmārs Mežs.  Latvijas kolonizācija un etniskā sastāva izmaiņu cēloņi 1944.–1990. gadā. Latvijas vēsturnieku komisijas rakstu 7. sējums. Okupācijas režīmi Latvijā 1940. – 1956.gadā. Rīga, 2002</w:t>
      </w:r>
    </w:p>
  </w:footnote>
  <w:footnote w:id="4">
    <w:p w:rsidR="00123A4A" w:rsidRDefault="00123A4A">
      <w:pPr>
        <w:pStyle w:val="FootnoteText"/>
      </w:pPr>
      <w:r>
        <w:rPr>
          <w:rStyle w:val="FootnoteReference"/>
        </w:rPr>
        <w:footnoteRef/>
      </w:r>
      <w:r>
        <w:t>Dati apkopoti pēc LVA 202. f., 1-a apr., 1. l. un 327. f., 4. apr. lietu materiāliem.</w:t>
      </w:r>
    </w:p>
  </w:footnote>
  <w:footnote w:id="5">
    <w:p w:rsidR="00123A4A" w:rsidRDefault="00123A4A">
      <w:pPr>
        <w:pStyle w:val="FootnoteText"/>
      </w:pPr>
      <w:r>
        <w:rPr>
          <w:rStyle w:val="FootnoteReference"/>
        </w:rPr>
        <w:footnoteRef/>
      </w:r>
      <w:r>
        <w:t>Dati apkopoti pēc LVA 202. f., 1-a apr., 1. l. un 327. f., 4. apr. lietu materiāliem.</w:t>
      </w:r>
    </w:p>
  </w:footnote>
  <w:footnote w:id="6">
    <w:p w:rsidR="00123A4A" w:rsidRDefault="00123A4A">
      <w:pPr>
        <w:pStyle w:val="FootnoteText"/>
      </w:pPr>
      <w:r>
        <w:rPr>
          <w:rStyle w:val="FootnoteReference"/>
        </w:rPr>
        <w:footnoteRef/>
      </w:r>
      <w:r w:rsidRPr="00661704">
        <w:rPr>
          <w:rFonts w:ascii="Times New Roman" w:hAnsi="Times New Roman" w:cs="Times New Roman"/>
          <w:sz w:val="18"/>
          <w:szCs w:val="18"/>
        </w:rPr>
        <w:t>Par šiem aspektiem vairāk skatīt: Epp Annus. The Problem of Soviet Colonialism in the Baltics. Journal of Baltic Studies, 2012, volume 43, pages 21 – 45.</w:t>
      </w:r>
    </w:p>
  </w:footnote>
  <w:footnote w:id="7">
    <w:p w:rsidR="00123A4A" w:rsidRDefault="00123A4A">
      <w:pPr>
        <w:pStyle w:val="FootnoteText"/>
      </w:pPr>
      <w:r>
        <w:rPr>
          <w:rStyle w:val="FootnoteReference"/>
        </w:rPr>
        <w:footnoteRef/>
      </w:r>
      <w:r>
        <w:t>Dati apkopoti pēc LVA 202. f., 1-a apr., 1. l. un 327. f., 4. apr. lietu materiāliem.</w:t>
      </w:r>
    </w:p>
  </w:footnote>
  <w:footnote w:id="8">
    <w:p w:rsidR="00123A4A" w:rsidRDefault="00123A4A">
      <w:pPr>
        <w:pStyle w:val="FootnoteText"/>
      </w:pPr>
      <w:r>
        <w:rPr>
          <w:rStyle w:val="FootnoteReference"/>
        </w:rPr>
        <w:footnoteRef/>
      </w:r>
      <w:r>
        <w:t>LVA, 202.f.,  2. apr.,  512. 5 lp.</w:t>
      </w:r>
    </w:p>
  </w:footnote>
  <w:footnote w:id="9">
    <w:p w:rsidR="00123A4A" w:rsidRDefault="00123A4A">
      <w:pPr>
        <w:pStyle w:val="FootnoteText"/>
      </w:pPr>
      <w:r>
        <w:rPr>
          <w:rStyle w:val="FootnoteReference"/>
        </w:rPr>
        <w:footnoteRef/>
      </w:r>
      <w:r>
        <w:t>LVA, 202. f, 1 a apr., 1.l., 12 .lp.</w:t>
      </w:r>
    </w:p>
  </w:footnote>
  <w:footnote w:id="10">
    <w:p w:rsidR="00123A4A" w:rsidRDefault="00123A4A">
      <w:pPr>
        <w:pStyle w:val="FootnoteText"/>
      </w:pPr>
      <w:r>
        <w:rPr>
          <w:rStyle w:val="FootnoteReference"/>
        </w:rPr>
        <w:footnoteRef/>
      </w:r>
      <w:r>
        <w:t>Dati apkopoti no Latvijas, Lietuvas un Igaunijas nacionālajiem arhīviem.</w:t>
      </w:r>
    </w:p>
  </w:footnote>
  <w:footnote w:id="11">
    <w:p w:rsidR="00123A4A" w:rsidRDefault="00123A4A">
      <w:pPr>
        <w:pStyle w:val="FootnoteText"/>
      </w:pPr>
      <w:r>
        <w:rPr>
          <w:rStyle w:val="FootnoteReference"/>
        </w:rPr>
        <w:footnoteRef/>
      </w:r>
      <w:r>
        <w:t>Dati apkopoti no Latvijas, Lietuvas un Igaunijas nacionālajiem arhīviem.</w:t>
      </w:r>
    </w:p>
  </w:footnote>
  <w:footnote w:id="12">
    <w:p w:rsidR="00123A4A" w:rsidRDefault="00123A4A">
      <w:pPr>
        <w:pStyle w:val="FootnoteText"/>
      </w:pPr>
      <w:r>
        <w:rPr>
          <w:rStyle w:val="FootnoteReference"/>
        </w:rPr>
        <w:footnoteRef/>
      </w:r>
      <w:r>
        <w:t>Dati apkopoti no Latvijas, Lietuvas un Igaunijas nacionālajiem arhīviem.</w:t>
      </w:r>
    </w:p>
  </w:footnote>
  <w:footnote w:id="13">
    <w:p w:rsidR="00123A4A" w:rsidRDefault="00123A4A">
      <w:pPr>
        <w:pStyle w:val="FootnoteText"/>
      </w:pPr>
      <w:r>
        <w:rPr>
          <w:rStyle w:val="FootnoteReference"/>
        </w:rPr>
        <w:footnoteRef/>
      </w:r>
      <w:r>
        <w:t>Dati apkopoti pēc LVA 202. f., 1-a apr., 2. lietu materiāliem.</w:t>
      </w:r>
    </w:p>
  </w:footnote>
  <w:footnote w:id="14">
    <w:p w:rsidR="00123A4A" w:rsidRDefault="00123A4A">
      <w:pPr>
        <w:pStyle w:val="FootnoteText"/>
      </w:pPr>
      <w:r>
        <w:rPr>
          <w:rStyle w:val="FootnoteReference"/>
        </w:rPr>
        <w:footnoteRef/>
      </w:r>
      <w:r>
        <w:t>Dati apkopoti pēc LVA 202. f., 1-a apr., 2. lietu materiāliem.</w:t>
      </w:r>
    </w:p>
  </w:footnote>
  <w:footnote w:id="15">
    <w:p w:rsidR="00123A4A" w:rsidRDefault="00123A4A">
      <w:pPr>
        <w:pStyle w:val="FootnoteText"/>
      </w:pPr>
      <w:r>
        <w:rPr>
          <w:rStyle w:val="FootnoteReference"/>
        </w:rPr>
        <w:footnoteRef/>
      </w:r>
      <w:r>
        <w:t>Gatis Krumins. Soviet Economic Gaslighting in the Baltic States. Defence. Strategic Communications. Volume 4. Riga, 2018.</w:t>
      </w:r>
    </w:p>
    <w:p w:rsidR="00123A4A" w:rsidRDefault="00123A4A">
      <w:pPr>
        <w:pStyle w:val="FootnoteText"/>
      </w:pPr>
      <w:r>
        <w:t xml:space="preserve">Pieejams internetā: </w:t>
      </w:r>
      <w:hyperlink r:id="rId1" w:history="1">
        <w:r>
          <w:rPr>
            <w:rStyle w:val="Hyperlink"/>
          </w:rPr>
          <w:t>https://www.stratcomcoe.org/gatis-krumins-soviet-economic-gaslighting-latvia-and-baltic-states</w:t>
        </w:r>
      </w:hyperlink>
    </w:p>
  </w:footnote>
  <w:footnote w:id="16">
    <w:p w:rsidR="00123A4A" w:rsidRDefault="00123A4A">
      <w:pPr>
        <w:pStyle w:val="FootnoteText"/>
      </w:pPr>
      <w:r>
        <w:rPr>
          <w:rStyle w:val="FootnoteReference"/>
        </w:rPr>
        <w:footnoteRef/>
      </w:r>
      <w:r>
        <w:t xml:space="preserve">Par Vidzemes Augstskolas medijpratības iniciatīvu un ar to saistītajiem rakstiem informācija ir atrodama internetā: </w:t>
      </w:r>
      <w:hyperlink r:id="rId2" w:history="1">
        <w:r>
          <w:rPr>
            <w:rStyle w:val="Hyperlink"/>
          </w:rPr>
          <w:t>https://va.lv/lv/zinatne/medijpratibas-iniciativa</w:t>
        </w:r>
      </w:hyperlink>
    </w:p>
  </w:footnote>
  <w:footnote w:id="17">
    <w:p w:rsidR="00123A4A" w:rsidRDefault="00123A4A">
      <w:pPr>
        <w:pStyle w:val="FootnoteText"/>
      </w:pPr>
      <w:r>
        <w:rPr>
          <w:rStyle w:val="FootnoteReference"/>
        </w:rPr>
        <w:footnoteRef/>
      </w:r>
      <w:r>
        <w:t xml:space="preserve">Avots internetā: </w:t>
      </w:r>
      <w:hyperlink r:id="rId3" w:history="1">
        <w:r>
          <w:rPr>
            <w:rStyle w:val="Hyperlink"/>
          </w:rPr>
          <w:t>https://ru.delfi.lt/news/live/istorik-utverzhdeniya-ob-investiciyah-sssr-v-litve-i-vsej-baltii-lozh.d?id=74889170</w:t>
        </w:r>
      </w:hyperlink>
    </w:p>
  </w:footnote>
  <w:footnote w:id="18">
    <w:p w:rsidR="00123A4A" w:rsidRDefault="00123A4A">
      <w:pPr>
        <w:pStyle w:val="FootnoteText"/>
      </w:pPr>
      <w:r>
        <w:rPr>
          <w:rStyle w:val="FootnoteReference"/>
        </w:rPr>
        <w:footnoteRef/>
      </w:r>
      <w:r>
        <w:t xml:space="preserve">Raksts ir pieejams internetā: </w:t>
      </w:r>
      <w:hyperlink r:id="rId4" w:history="1">
        <w:r>
          <w:rPr>
            <w:rStyle w:val="Hyperlink"/>
          </w:rPr>
          <w:t>https://www.stratcomcoe.org/gatis-krumins-soviet-economic-gaslighting-latvia-and-baltic-states</w:t>
        </w:r>
      </w:hyperlink>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3A4A" w:rsidRPr="006A1B31" w:rsidRDefault="00123A4A">
    <w:pPr>
      <w:pStyle w:val="Header"/>
      <w:jc w:val="center"/>
      <w:rPr>
        <w:rFonts w:ascii="Times New Roman" w:hAnsi="Times New Roman" w:cs="Times New Roman"/>
      </w:rPr>
    </w:pPr>
    <w:r w:rsidRPr="006A1B31">
      <w:rPr>
        <w:rFonts w:ascii="Times New Roman" w:hAnsi="Times New Roman" w:cs="Times New Roman"/>
      </w:rPr>
      <w:fldChar w:fldCharType="begin"/>
    </w:r>
    <w:r w:rsidRPr="006A1B31">
      <w:rPr>
        <w:rFonts w:ascii="Times New Roman" w:hAnsi="Times New Roman" w:cs="Times New Roman"/>
      </w:rPr>
      <w:instrText>PAGE   \* MERGEFORMAT</w:instrText>
    </w:r>
    <w:r w:rsidRPr="006A1B31">
      <w:rPr>
        <w:rFonts w:ascii="Times New Roman" w:hAnsi="Times New Roman" w:cs="Times New Roman"/>
      </w:rPr>
      <w:fldChar w:fldCharType="separate"/>
    </w:r>
    <w:r>
      <w:rPr>
        <w:rFonts w:ascii="Times New Roman" w:hAnsi="Times New Roman" w:cs="Times New Roman"/>
        <w:noProof/>
      </w:rPr>
      <w:t>2</w:t>
    </w:r>
    <w:r w:rsidRPr="006A1B31">
      <w:rPr>
        <w:rFonts w:ascii="Times New Roman" w:hAnsi="Times New Roman" w:cs="Times New Roman"/>
      </w:rPr>
      <w:fldChar w:fldCharType="end"/>
    </w:r>
  </w:p>
  <w:p w:rsidR="00123A4A" w:rsidRDefault="00123A4A">
    <w:pPr>
      <w:pStyle w:val="Header"/>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20"/>
  <w:doNotHyphenateCaps/>
  <w:characterSpacingControl w:val="doNotCompress"/>
  <w:doNotValidateAgainstSchema/>
  <w:doNotDemarcateInvalidXml/>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6A1B31"/>
    <w:rsid w:val="00032378"/>
    <w:rsid w:val="00064A2A"/>
    <w:rsid w:val="001124EB"/>
    <w:rsid w:val="00123A4A"/>
    <w:rsid w:val="00152131"/>
    <w:rsid w:val="00156558"/>
    <w:rsid w:val="001E5D6E"/>
    <w:rsid w:val="00220AA5"/>
    <w:rsid w:val="002626A1"/>
    <w:rsid w:val="00262C5A"/>
    <w:rsid w:val="00262FDD"/>
    <w:rsid w:val="00277603"/>
    <w:rsid w:val="00297319"/>
    <w:rsid w:val="002B38CC"/>
    <w:rsid w:val="002B573F"/>
    <w:rsid w:val="002C2DC5"/>
    <w:rsid w:val="002C7AFA"/>
    <w:rsid w:val="002E38A8"/>
    <w:rsid w:val="003024FD"/>
    <w:rsid w:val="0032681D"/>
    <w:rsid w:val="00331F9F"/>
    <w:rsid w:val="0036178E"/>
    <w:rsid w:val="00391ECB"/>
    <w:rsid w:val="003B4A5D"/>
    <w:rsid w:val="003B6DB5"/>
    <w:rsid w:val="003C198E"/>
    <w:rsid w:val="003E34B3"/>
    <w:rsid w:val="003E5BB8"/>
    <w:rsid w:val="004220C3"/>
    <w:rsid w:val="00422CC7"/>
    <w:rsid w:val="00422E7D"/>
    <w:rsid w:val="004403C4"/>
    <w:rsid w:val="00455EDA"/>
    <w:rsid w:val="00471958"/>
    <w:rsid w:val="0047735A"/>
    <w:rsid w:val="004817DC"/>
    <w:rsid w:val="00484133"/>
    <w:rsid w:val="004847B3"/>
    <w:rsid w:val="004A6744"/>
    <w:rsid w:val="004B4E6C"/>
    <w:rsid w:val="004D0132"/>
    <w:rsid w:val="005204BF"/>
    <w:rsid w:val="00526FF8"/>
    <w:rsid w:val="0053403B"/>
    <w:rsid w:val="00563486"/>
    <w:rsid w:val="00576827"/>
    <w:rsid w:val="00580CC6"/>
    <w:rsid w:val="005D71BB"/>
    <w:rsid w:val="005F0B2B"/>
    <w:rsid w:val="00606320"/>
    <w:rsid w:val="00647A31"/>
    <w:rsid w:val="00657062"/>
    <w:rsid w:val="00661704"/>
    <w:rsid w:val="0066598D"/>
    <w:rsid w:val="00666E14"/>
    <w:rsid w:val="00677AE7"/>
    <w:rsid w:val="006A1AF9"/>
    <w:rsid w:val="006A1B31"/>
    <w:rsid w:val="006B1D8E"/>
    <w:rsid w:val="006D614C"/>
    <w:rsid w:val="006D763F"/>
    <w:rsid w:val="006E0E4A"/>
    <w:rsid w:val="006E71E1"/>
    <w:rsid w:val="00707317"/>
    <w:rsid w:val="007133E8"/>
    <w:rsid w:val="00726E1E"/>
    <w:rsid w:val="00762797"/>
    <w:rsid w:val="00770443"/>
    <w:rsid w:val="00786BA6"/>
    <w:rsid w:val="007A72BF"/>
    <w:rsid w:val="007D27A9"/>
    <w:rsid w:val="007D4FDF"/>
    <w:rsid w:val="007D726D"/>
    <w:rsid w:val="007F331E"/>
    <w:rsid w:val="00801AF7"/>
    <w:rsid w:val="00805DFB"/>
    <w:rsid w:val="00822F18"/>
    <w:rsid w:val="008B64B4"/>
    <w:rsid w:val="008C291C"/>
    <w:rsid w:val="008C59B6"/>
    <w:rsid w:val="008C6222"/>
    <w:rsid w:val="008D30B8"/>
    <w:rsid w:val="008E0702"/>
    <w:rsid w:val="0092521E"/>
    <w:rsid w:val="00933EFE"/>
    <w:rsid w:val="009414F3"/>
    <w:rsid w:val="0094166F"/>
    <w:rsid w:val="009427F7"/>
    <w:rsid w:val="00946AB5"/>
    <w:rsid w:val="00956A44"/>
    <w:rsid w:val="00974927"/>
    <w:rsid w:val="00993017"/>
    <w:rsid w:val="009D3793"/>
    <w:rsid w:val="00A12BB1"/>
    <w:rsid w:val="00A13541"/>
    <w:rsid w:val="00A14858"/>
    <w:rsid w:val="00A23877"/>
    <w:rsid w:val="00A40D3D"/>
    <w:rsid w:val="00A56826"/>
    <w:rsid w:val="00A60900"/>
    <w:rsid w:val="00A61399"/>
    <w:rsid w:val="00A75BCB"/>
    <w:rsid w:val="00A8521B"/>
    <w:rsid w:val="00AA7B46"/>
    <w:rsid w:val="00AB52C3"/>
    <w:rsid w:val="00AB7284"/>
    <w:rsid w:val="00AD4E22"/>
    <w:rsid w:val="00B034AC"/>
    <w:rsid w:val="00B30E41"/>
    <w:rsid w:val="00B54D86"/>
    <w:rsid w:val="00BA0F9A"/>
    <w:rsid w:val="00C16627"/>
    <w:rsid w:val="00C304F6"/>
    <w:rsid w:val="00C61D7A"/>
    <w:rsid w:val="00C70668"/>
    <w:rsid w:val="00C82766"/>
    <w:rsid w:val="00C90641"/>
    <w:rsid w:val="00CC7CBD"/>
    <w:rsid w:val="00D01EB4"/>
    <w:rsid w:val="00D155A7"/>
    <w:rsid w:val="00D2717D"/>
    <w:rsid w:val="00D552A9"/>
    <w:rsid w:val="00D61514"/>
    <w:rsid w:val="00D958DD"/>
    <w:rsid w:val="00D96510"/>
    <w:rsid w:val="00DA2849"/>
    <w:rsid w:val="00DB2BE2"/>
    <w:rsid w:val="00DE042A"/>
    <w:rsid w:val="00DE71E7"/>
    <w:rsid w:val="00E0315A"/>
    <w:rsid w:val="00E12DC8"/>
    <w:rsid w:val="00E22ABF"/>
    <w:rsid w:val="00E2558E"/>
    <w:rsid w:val="00E30D20"/>
    <w:rsid w:val="00E478A3"/>
    <w:rsid w:val="00E644B0"/>
    <w:rsid w:val="00E934DE"/>
    <w:rsid w:val="00EA7509"/>
    <w:rsid w:val="00EE7D39"/>
    <w:rsid w:val="00EF3060"/>
    <w:rsid w:val="00F231EF"/>
    <w:rsid w:val="00F533D3"/>
    <w:rsid w:val="00F72781"/>
    <w:rsid w:val="00F7656D"/>
    <w:rsid w:val="00F80618"/>
    <w:rsid w:val="00F938BB"/>
    <w:rsid w:val="00FA4FC6"/>
    <w:rsid w:val="00FB5A52"/>
    <w:rsid w:val="00FD2103"/>
  </w:rsids>
  <m:mathPr>
    <m:mathFont m:val="Cambria Math"/>
    <m:brkBin m:val="before"/>
    <m:brkBinSub m:val="--"/>
    <m:smallFrac m:val="off"/>
    <m:dispDef/>
    <m:lMargin m:val="0"/>
    <m:rMargin m:val="0"/>
    <m:defJc m:val="centerGroup"/>
    <m:wrapIndent m:val="1440"/>
    <m:intLim m:val="subSup"/>
    <m:naryLim m:val="undOvr"/>
  </m:mathPr>
  <w:uiCompat97To2003/>
  <w:themeFontLang w:val="lv-LV"/>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lv-LV" w:eastAsia="lv-LV"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rmal Table" w:locked="1" w:semiHidden="0" w:uiPriority="0" w:unhideWhenUsed="0"/>
    <w:lsdException w:name="Table Web 3" w:locked="1" w:semiHidden="0" w:uiPriority="0" w:unhideWhenUsed="0"/>
    <w:lsdException w:name="Table Grid" w:locked="1" w:semiHidden="0" w:uiPriority="0" w:unhideWhenUsed="0"/>
    <w:lsdException w:name="Table Theme"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A1B31"/>
    <w:pPr>
      <w:spacing w:after="160" w:line="259" w:lineRule="auto"/>
    </w:pPr>
    <w:rPr>
      <w:rFonts w:cs="Calibri"/>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6A1B31"/>
    <w:pPr>
      <w:tabs>
        <w:tab w:val="center" w:pos="4320"/>
        <w:tab w:val="right" w:pos="8640"/>
      </w:tabs>
      <w:spacing w:after="0" w:line="240" w:lineRule="auto"/>
    </w:pPr>
    <w:rPr>
      <w:sz w:val="20"/>
      <w:szCs w:val="20"/>
      <w:lang w:eastAsia="lv-LV"/>
    </w:rPr>
  </w:style>
  <w:style w:type="character" w:customStyle="1" w:styleId="HeaderChar">
    <w:name w:val="Header Char"/>
    <w:basedOn w:val="DefaultParagraphFont"/>
    <w:link w:val="Header"/>
    <w:uiPriority w:val="99"/>
    <w:locked/>
    <w:rsid w:val="006A1B31"/>
    <w:rPr>
      <w:lang w:val="lv-LV"/>
    </w:rPr>
  </w:style>
  <w:style w:type="paragraph" w:styleId="Footer">
    <w:name w:val="footer"/>
    <w:basedOn w:val="Normal"/>
    <w:link w:val="FooterChar"/>
    <w:uiPriority w:val="99"/>
    <w:rsid w:val="006A1B31"/>
    <w:pPr>
      <w:tabs>
        <w:tab w:val="center" w:pos="4320"/>
        <w:tab w:val="right" w:pos="8640"/>
      </w:tabs>
      <w:spacing w:after="0" w:line="240" w:lineRule="auto"/>
    </w:pPr>
    <w:rPr>
      <w:sz w:val="20"/>
      <w:szCs w:val="20"/>
      <w:lang w:eastAsia="lv-LV"/>
    </w:rPr>
  </w:style>
  <w:style w:type="character" w:customStyle="1" w:styleId="FooterChar">
    <w:name w:val="Footer Char"/>
    <w:basedOn w:val="DefaultParagraphFont"/>
    <w:link w:val="Footer"/>
    <w:uiPriority w:val="99"/>
    <w:locked/>
    <w:rsid w:val="006A1B31"/>
    <w:rPr>
      <w:lang w:val="lv-LV"/>
    </w:rPr>
  </w:style>
  <w:style w:type="table" w:styleId="TableGrid">
    <w:name w:val="Table Grid"/>
    <w:basedOn w:val="TableNormal"/>
    <w:uiPriority w:val="99"/>
    <w:locked/>
    <w:rsid w:val="00F231EF"/>
    <w:pPr>
      <w:spacing w:after="160" w:line="259" w:lineRule="auto"/>
    </w:pPr>
    <w:rPr>
      <w:rFonts w:eastAsia="Times New Roman"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vvr">
    <w:name w:val="sv_vr"/>
    <w:uiPriority w:val="99"/>
    <w:rsid w:val="00946AB5"/>
  </w:style>
  <w:style w:type="character" w:customStyle="1" w:styleId="svgr">
    <w:name w:val="sv_gr"/>
    <w:uiPriority w:val="99"/>
    <w:rsid w:val="00946AB5"/>
  </w:style>
  <w:style w:type="character" w:customStyle="1" w:styleId="svns">
    <w:name w:val="sv_ns"/>
    <w:uiPriority w:val="99"/>
    <w:rsid w:val="00946AB5"/>
  </w:style>
  <w:style w:type="character" w:customStyle="1" w:styleId="svno">
    <w:name w:val="sv_no"/>
    <w:uiPriority w:val="99"/>
    <w:rsid w:val="00946AB5"/>
  </w:style>
  <w:style w:type="character" w:customStyle="1" w:styleId="svas">
    <w:name w:val="sv_as"/>
    <w:uiPriority w:val="99"/>
    <w:rsid w:val="00946AB5"/>
  </w:style>
  <w:style w:type="character" w:customStyle="1" w:styleId="svan">
    <w:name w:val="sv_an"/>
    <w:uiPriority w:val="99"/>
    <w:rsid w:val="00946AB5"/>
  </w:style>
  <w:style w:type="character" w:customStyle="1" w:styleId="svsection">
    <w:name w:val="sv_section"/>
    <w:uiPriority w:val="99"/>
    <w:rsid w:val="00946AB5"/>
  </w:style>
  <w:style w:type="character" w:customStyle="1" w:styleId="svsource">
    <w:name w:val="sv_source"/>
    <w:uiPriority w:val="99"/>
    <w:rsid w:val="00946AB5"/>
  </w:style>
  <w:style w:type="character" w:customStyle="1" w:styleId="summary">
    <w:name w:val="summary"/>
    <w:uiPriority w:val="99"/>
    <w:rsid w:val="00946AB5"/>
  </w:style>
  <w:style w:type="paragraph" w:styleId="z-TopofForm">
    <w:name w:val="HTML Top of Form"/>
    <w:basedOn w:val="Normal"/>
    <w:next w:val="Normal"/>
    <w:link w:val="z-TopofFormChar"/>
    <w:hidden/>
    <w:uiPriority w:val="99"/>
    <w:semiHidden/>
    <w:rsid w:val="00946AB5"/>
    <w:pPr>
      <w:pBdr>
        <w:bottom w:val="single" w:sz="6" w:space="1" w:color="auto"/>
      </w:pBdr>
      <w:spacing w:after="0" w:line="240" w:lineRule="auto"/>
      <w:jc w:val="center"/>
    </w:pPr>
    <w:rPr>
      <w:rFonts w:ascii="Arial" w:hAnsi="Arial" w:cs="Arial"/>
      <w:vanish/>
      <w:sz w:val="16"/>
      <w:szCs w:val="16"/>
      <w:lang w:val="en-US"/>
    </w:rPr>
  </w:style>
  <w:style w:type="character" w:customStyle="1" w:styleId="z-TopofFormChar">
    <w:name w:val="z-Top of Form Char"/>
    <w:basedOn w:val="DefaultParagraphFont"/>
    <w:link w:val="z-TopofForm"/>
    <w:uiPriority w:val="99"/>
    <w:semiHidden/>
    <w:locked/>
    <w:rsid w:val="00946AB5"/>
    <w:rPr>
      <w:rFonts w:ascii="Arial" w:hAnsi="Arial" w:cs="Arial"/>
      <w:vanish/>
      <w:sz w:val="16"/>
      <w:szCs w:val="16"/>
      <w:lang w:val="en-US" w:eastAsia="en-US"/>
    </w:rPr>
  </w:style>
  <w:style w:type="paragraph" w:styleId="z-BottomofForm">
    <w:name w:val="HTML Bottom of Form"/>
    <w:basedOn w:val="Normal"/>
    <w:next w:val="Normal"/>
    <w:link w:val="z-BottomofFormChar"/>
    <w:hidden/>
    <w:uiPriority w:val="99"/>
    <w:semiHidden/>
    <w:rsid w:val="00946AB5"/>
    <w:pPr>
      <w:pBdr>
        <w:top w:val="single" w:sz="6" w:space="1" w:color="auto"/>
      </w:pBdr>
      <w:spacing w:after="0" w:line="240" w:lineRule="auto"/>
      <w:jc w:val="center"/>
    </w:pPr>
    <w:rPr>
      <w:rFonts w:ascii="Arial" w:hAnsi="Arial" w:cs="Arial"/>
      <w:vanish/>
      <w:sz w:val="16"/>
      <w:szCs w:val="16"/>
      <w:lang w:val="en-US"/>
    </w:rPr>
  </w:style>
  <w:style w:type="character" w:customStyle="1" w:styleId="z-BottomofFormChar">
    <w:name w:val="z-Bottom of Form Char"/>
    <w:basedOn w:val="DefaultParagraphFont"/>
    <w:link w:val="z-BottomofForm"/>
    <w:uiPriority w:val="99"/>
    <w:semiHidden/>
    <w:locked/>
    <w:rsid w:val="00946AB5"/>
    <w:rPr>
      <w:rFonts w:ascii="Arial" w:hAnsi="Arial" w:cs="Arial"/>
      <w:vanish/>
      <w:sz w:val="16"/>
      <w:szCs w:val="16"/>
      <w:lang w:val="en-US" w:eastAsia="en-US"/>
    </w:rPr>
  </w:style>
  <w:style w:type="paragraph" w:styleId="BalloonText">
    <w:name w:val="Balloon Text"/>
    <w:basedOn w:val="Normal"/>
    <w:link w:val="BalloonTextChar"/>
    <w:uiPriority w:val="99"/>
    <w:semiHidden/>
    <w:rsid w:val="00E12DC8"/>
    <w:rPr>
      <w:rFonts w:cs="Times New Roman"/>
      <w:sz w:val="2"/>
      <w:szCs w:val="2"/>
    </w:rPr>
  </w:style>
  <w:style w:type="character" w:customStyle="1" w:styleId="BalloonTextChar">
    <w:name w:val="Balloon Text Char"/>
    <w:basedOn w:val="DefaultParagraphFont"/>
    <w:link w:val="BalloonText"/>
    <w:uiPriority w:val="99"/>
    <w:semiHidden/>
    <w:locked/>
    <w:rsid w:val="00FD2103"/>
    <w:rPr>
      <w:rFonts w:ascii="Times New Roman" w:hAnsi="Times New Roman" w:cs="Times New Roman"/>
      <w:sz w:val="2"/>
      <w:szCs w:val="2"/>
      <w:lang w:eastAsia="en-US"/>
    </w:rPr>
  </w:style>
  <w:style w:type="paragraph" w:styleId="FootnoteText">
    <w:name w:val="footnote text"/>
    <w:basedOn w:val="Normal"/>
    <w:link w:val="FootnoteTextChar"/>
    <w:uiPriority w:val="99"/>
    <w:semiHidden/>
    <w:rsid w:val="006A1AF9"/>
    <w:rPr>
      <w:sz w:val="20"/>
      <w:szCs w:val="20"/>
    </w:rPr>
  </w:style>
  <w:style w:type="character" w:customStyle="1" w:styleId="FootnoteTextChar">
    <w:name w:val="Footnote Text Char"/>
    <w:basedOn w:val="DefaultParagraphFont"/>
    <w:link w:val="FootnoteText"/>
    <w:uiPriority w:val="99"/>
    <w:semiHidden/>
    <w:locked/>
    <w:rsid w:val="006A1AF9"/>
    <w:rPr>
      <w:lang w:eastAsia="en-US"/>
    </w:rPr>
  </w:style>
  <w:style w:type="character" w:styleId="FootnoteReference">
    <w:name w:val="footnote reference"/>
    <w:basedOn w:val="DefaultParagraphFont"/>
    <w:uiPriority w:val="99"/>
    <w:semiHidden/>
    <w:rsid w:val="006A1AF9"/>
    <w:rPr>
      <w:vertAlign w:val="superscript"/>
    </w:rPr>
  </w:style>
  <w:style w:type="character" w:customStyle="1" w:styleId="txt0">
    <w:name w:val="txt_0"/>
    <w:uiPriority w:val="99"/>
    <w:rsid w:val="006A1AF9"/>
  </w:style>
  <w:style w:type="character" w:styleId="Hyperlink">
    <w:name w:val="Hyperlink"/>
    <w:basedOn w:val="DefaultParagraphFont"/>
    <w:uiPriority w:val="99"/>
    <w:semiHidden/>
    <w:rsid w:val="00AD4E22"/>
    <w:rPr>
      <w:color w:val="0000FF"/>
      <w:u w:val="single"/>
    </w:rPr>
  </w:style>
</w:styles>
</file>

<file path=word/webSettings.xml><?xml version="1.0" encoding="utf-8"?>
<w:webSettings xmlns:r="http://schemas.openxmlformats.org/officeDocument/2006/relationships" xmlns:w="http://schemas.openxmlformats.org/wordprocessingml/2006/main">
  <w:divs>
    <w:div w:id="332758165">
      <w:marLeft w:val="0"/>
      <w:marRight w:val="0"/>
      <w:marTop w:val="0"/>
      <w:marBottom w:val="0"/>
      <w:divBdr>
        <w:top w:val="none" w:sz="0" w:space="0" w:color="auto"/>
        <w:left w:val="none" w:sz="0" w:space="0" w:color="auto"/>
        <w:bottom w:val="none" w:sz="0" w:space="0" w:color="auto"/>
        <w:right w:val="none" w:sz="0" w:space="0" w:color="auto"/>
      </w:divBdr>
      <w:divsChild>
        <w:div w:id="332758168">
          <w:marLeft w:val="0"/>
          <w:marRight w:val="0"/>
          <w:marTop w:val="0"/>
          <w:marBottom w:val="0"/>
          <w:divBdr>
            <w:top w:val="none" w:sz="0" w:space="0" w:color="auto"/>
            <w:left w:val="none" w:sz="0" w:space="0" w:color="auto"/>
            <w:bottom w:val="none" w:sz="0" w:space="0" w:color="auto"/>
            <w:right w:val="none" w:sz="0" w:space="0" w:color="auto"/>
          </w:divBdr>
        </w:div>
      </w:divsChild>
    </w:div>
    <w:div w:id="332758166">
      <w:marLeft w:val="0"/>
      <w:marRight w:val="0"/>
      <w:marTop w:val="0"/>
      <w:marBottom w:val="0"/>
      <w:divBdr>
        <w:top w:val="none" w:sz="0" w:space="0" w:color="auto"/>
        <w:left w:val="none" w:sz="0" w:space="0" w:color="auto"/>
        <w:bottom w:val="none" w:sz="0" w:space="0" w:color="auto"/>
        <w:right w:val="none" w:sz="0" w:space="0" w:color="auto"/>
      </w:divBdr>
    </w:div>
    <w:div w:id="332758167">
      <w:marLeft w:val="0"/>
      <w:marRight w:val="0"/>
      <w:marTop w:val="0"/>
      <w:marBottom w:val="0"/>
      <w:divBdr>
        <w:top w:val="none" w:sz="0" w:space="0" w:color="auto"/>
        <w:left w:val="none" w:sz="0" w:space="0" w:color="auto"/>
        <w:bottom w:val="none" w:sz="0" w:space="0" w:color="auto"/>
        <w:right w:val="none" w:sz="0" w:space="0" w:color="auto"/>
      </w:divBdr>
    </w:div>
    <w:div w:id="332758175">
      <w:marLeft w:val="0"/>
      <w:marRight w:val="0"/>
      <w:marTop w:val="0"/>
      <w:marBottom w:val="0"/>
      <w:divBdr>
        <w:top w:val="none" w:sz="0" w:space="0" w:color="auto"/>
        <w:left w:val="none" w:sz="0" w:space="0" w:color="auto"/>
        <w:bottom w:val="none" w:sz="0" w:space="0" w:color="auto"/>
        <w:right w:val="none" w:sz="0" w:space="0" w:color="auto"/>
      </w:divBdr>
      <w:divsChild>
        <w:div w:id="332758171">
          <w:marLeft w:val="0"/>
          <w:marRight w:val="0"/>
          <w:marTop w:val="0"/>
          <w:marBottom w:val="0"/>
          <w:divBdr>
            <w:top w:val="none" w:sz="0" w:space="0" w:color="auto"/>
            <w:left w:val="none" w:sz="0" w:space="0" w:color="auto"/>
            <w:bottom w:val="none" w:sz="0" w:space="0" w:color="auto"/>
            <w:right w:val="none" w:sz="0" w:space="0" w:color="auto"/>
          </w:divBdr>
          <w:divsChild>
            <w:div w:id="332758162">
              <w:marLeft w:val="0"/>
              <w:marRight w:val="0"/>
              <w:marTop w:val="0"/>
              <w:marBottom w:val="360"/>
              <w:divBdr>
                <w:top w:val="none" w:sz="0" w:space="0" w:color="auto"/>
                <w:left w:val="none" w:sz="0" w:space="0" w:color="auto"/>
                <w:bottom w:val="none" w:sz="0" w:space="0" w:color="auto"/>
                <w:right w:val="none" w:sz="0" w:space="0" w:color="auto"/>
              </w:divBdr>
              <w:divsChild>
                <w:div w:id="332758163">
                  <w:marLeft w:val="0"/>
                  <w:marRight w:val="0"/>
                  <w:marTop w:val="360"/>
                  <w:marBottom w:val="0"/>
                  <w:divBdr>
                    <w:top w:val="none" w:sz="0" w:space="0" w:color="auto"/>
                    <w:left w:val="none" w:sz="0" w:space="0" w:color="auto"/>
                    <w:bottom w:val="none" w:sz="0" w:space="0" w:color="auto"/>
                    <w:right w:val="none" w:sz="0" w:space="0" w:color="auto"/>
                  </w:divBdr>
                  <w:divsChild>
                    <w:div w:id="332758180">
                      <w:marLeft w:val="0"/>
                      <w:marRight w:val="0"/>
                      <w:marTop w:val="0"/>
                      <w:marBottom w:val="36"/>
                      <w:divBdr>
                        <w:top w:val="none" w:sz="0" w:space="0" w:color="auto"/>
                        <w:left w:val="none" w:sz="0" w:space="0" w:color="auto"/>
                        <w:bottom w:val="none" w:sz="0" w:space="0" w:color="auto"/>
                        <w:right w:val="none" w:sz="0" w:space="0" w:color="auto"/>
                      </w:divBdr>
                    </w:div>
                  </w:divsChild>
                </w:div>
                <w:div w:id="332758169">
                  <w:marLeft w:val="0"/>
                  <w:marRight w:val="0"/>
                  <w:marTop w:val="0"/>
                  <w:marBottom w:val="0"/>
                  <w:divBdr>
                    <w:top w:val="none" w:sz="0" w:space="0" w:color="auto"/>
                    <w:left w:val="none" w:sz="0" w:space="0" w:color="auto"/>
                    <w:bottom w:val="none" w:sz="0" w:space="0" w:color="auto"/>
                    <w:right w:val="none" w:sz="0" w:space="0" w:color="auto"/>
                  </w:divBdr>
                  <w:divsChild>
                    <w:div w:id="332758172">
                      <w:marLeft w:val="0"/>
                      <w:marRight w:val="0"/>
                      <w:marTop w:val="360"/>
                      <w:marBottom w:val="0"/>
                      <w:divBdr>
                        <w:top w:val="none" w:sz="0" w:space="0" w:color="auto"/>
                        <w:left w:val="none" w:sz="0" w:space="0" w:color="auto"/>
                        <w:bottom w:val="none" w:sz="0" w:space="0" w:color="auto"/>
                        <w:right w:val="none" w:sz="0" w:space="0" w:color="auto"/>
                      </w:divBdr>
                    </w:div>
                    <w:div w:id="332758174">
                      <w:marLeft w:val="0"/>
                      <w:marRight w:val="0"/>
                      <w:marTop w:val="0"/>
                      <w:marBottom w:val="240"/>
                      <w:divBdr>
                        <w:top w:val="none" w:sz="0" w:space="0" w:color="auto"/>
                        <w:left w:val="none" w:sz="0" w:space="0" w:color="auto"/>
                        <w:bottom w:val="none" w:sz="0" w:space="0" w:color="auto"/>
                        <w:right w:val="none" w:sz="0" w:space="0" w:color="auto"/>
                      </w:divBdr>
                    </w:div>
                    <w:div w:id="332758182">
                      <w:marLeft w:val="0"/>
                      <w:marRight w:val="0"/>
                      <w:marTop w:val="240"/>
                      <w:marBottom w:val="0"/>
                      <w:divBdr>
                        <w:top w:val="none" w:sz="0" w:space="0" w:color="auto"/>
                        <w:left w:val="none" w:sz="0" w:space="0" w:color="auto"/>
                        <w:bottom w:val="none" w:sz="0" w:space="0" w:color="auto"/>
                        <w:right w:val="none" w:sz="0" w:space="0" w:color="auto"/>
                      </w:divBdr>
                      <w:divsChild>
                        <w:div w:id="332758164">
                          <w:marLeft w:val="480"/>
                          <w:marRight w:val="0"/>
                          <w:marTop w:val="240"/>
                          <w:marBottom w:val="0"/>
                          <w:divBdr>
                            <w:top w:val="none" w:sz="0" w:space="0" w:color="auto"/>
                            <w:left w:val="none" w:sz="0" w:space="0" w:color="auto"/>
                            <w:bottom w:val="none" w:sz="0" w:space="0" w:color="auto"/>
                            <w:right w:val="none" w:sz="0" w:space="0" w:color="auto"/>
                          </w:divBdr>
                        </w:div>
                        <w:div w:id="332758173">
                          <w:marLeft w:val="480"/>
                          <w:marRight w:val="0"/>
                          <w:marTop w:val="240"/>
                          <w:marBottom w:val="0"/>
                          <w:divBdr>
                            <w:top w:val="none" w:sz="0" w:space="0" w:color="auto"/>
                            <w:left w:val="none" w:sz="0" w:space="0" w:color="auto"/>
                            <w:bottom w:val="none" w:sz="0" w:space="0" w:color="auto"/>
                            <w:right w:val="none" w:sz="0" w:space="0" w:color="auto"/>
                          </w:divBdr>
                        </w:div>
                        <w:div w:id="332758178">
                          <w:marLeft w:val="480"/>
                          <w:marRight w:val="0"/>
                          <w:marTop w:val="240"/>
                          <w:marBottom w:val="0"/>
                          <w:divBdr>
                            <w:top w:val="none" w:sz="0" w:space="0" w:color="auto"/>
                            <w:left w:val="none" w:sz="0" w:space="0" w:color="auto"/>
                            <w:bottom w:val="none" w:sz="0" w:space="0" w:color="auto"/>
                            <w:right w:val="none" w:sz="0" w:space="0" w:color="auto"/>
                          </w:divBdr>
                        </w:div>
                        <w:div w:id="332758181">
                          <w:marLeft w:val="480"/>
                          <w:marRight w:val="0"/>
                          <w:marTop w:val="240"/>
                          <w:marBottom w:val="0"/>
                          <w:divBdr>
                            <w:top w:val="none" w:sz="0" w:space="0" w:color="auto"/>
                            <w:left w:val="none" w:sz="0" w:space="0" w:color="auto"/>
                            <w:bottom w:val="none" w:sz="0" w:space="0" w:color="auto"/>
                            <w:right w:val="none" w:sz="0" w:space="0" w:color="auto"/>
                          </w:divBdr>
                        </w:div>
                      </w:divsChild>
                    </w:div>
                  </w:divsChild>
                </w:div>
                <w:div w:id="332758177">
                  <w:marLeft w:val="0"/>
                  <w:marRight w:val="0"/>
                  <w:marTop w:val="0"/>
                  <w:marBottom w:val="0"/>
                  <w:divBdr>
                    <w:top w:val="none" w:sz="0" w:space="0" w:color="auto"/>
                    <w:left w:val="none" w:sz="0" w:space="0" w:color="auto"/>
                    <w:bottom w:val="none" w:sz="0" w:space="0" w:color="auto"/>
                    <w:right w:val="none" w:sz="0" w:space="0" w:color="auto"/>
                  </w:divBdr>
                  <w:divsChild>
                    <w:div w:id="332758170">
                      <w:marLeft w:val="0"/>
                      <w:marRight w:val="0"/>
                      <w:marTop w:val="360"/>
                      <w:marBottom w:val="0"/>
                      <w:divBdr>
                        <w:top w:val="none" w:sz="0" w:space="0" w:color="auto"/>
                        <w:left w:val="none" w:sz="0" w:space="0" w:color="auto"/>
                        <w:bottom w:val="none" w:sz="0" w:space="0" w:color="auto"/>
                        <w:right w:val="none" w:sz="0" w:space="0" w:color="auto"/>
                      </w:divBdr>
                    </w:div>
                    <w:div w:id="332758179">
                      <w:marLeft w:val="0"/>
                      <w:marRight w:val="0"/>
                      <w:marTop w:val="360"/>
                      <w:marBottom w:val="0"/>
                      <w:divBdr>
                        <w:top w:val="none" w:sz="0" w:space="0" w:color="auto"/>
                        <w:left w:val="none" w:sz="0" w:space="0" w:color="auto"/>
                        <w:bottom w:val="none" w:sz="0" w:space="0" w:color="auto"/>
                        <w:right w:val="none" w:sz="0" w:space="0" w:color="auto"/>
                      </w:divBdr>
                    </w:div>
                  </w:divsChild>
                </w:div>
              </w:divsChild>
            </w:div>
          </w:divsChild>
        </w:div>
        <w:div w:id="332758176">
          <w:marLeft w:val="0"/>
          <w:marRight w:val="0"/>
          <w:marTop w:val="360"/>
          <w:marBottom w:val="0"/>
          <w:divBdr>
            <w:top w:val="none" w:sz="0" w:space="0" w:color="auto"/>
            <w:left w:val="none" w:sz="0" w:space="0" w:color="auto"/>
            <w:bottom w:val="none" w:sz="0" w:space="0" w:color="auto"/>
            <w:right w:val="none" w:sz="0" w:space="0" w:color="auto"/>
          </w:divBdr>
        </w:div>
      </w:divsChild>
    </w:div>
    <w:div w:id="332758184">
      <w:marLeft w:val="0"/>
      <w:marRight w:val="0"/>
      <w:marTop w:val="0"/>
      <w:marBottom w:val="0"/>
      <w:divBdr>
        <w:top w:val="none" w:sz="0" w:space="0" w:color="auto"/>
        <w:left w:val="none" w:sz="0" w:space="0" w:color="auto"/>
        <w:bottom w:val="none" w:sz="0" w:space="0" w:color="auto"/>
        <w:right w:val="none" w:sz="0" w:space="0" w:color="auto"/>
      </w:divBdr>
      <w:divsChild>
        <w:div w:id="33275818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7.png"/><Relationship Id="rId18" Type="http://schemas.openxmlformats.org/officeDocument/2006/relationships/oleObject" Target="embeddings/oleObject3.bin"/><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2.emf"/><Relationship Id="rId12" Type="http://schemas.openxmlformats.org/officeDocument/2006/relationships/image" Target="media/image6.jpeg"/><Relationship Id="rId17" Type="http://schemas.openxmlformats.org/officeDocument/2006/relationships/image" Target="media/image10.emf"/><Relationship Id="rId2" Type="http://schemas.openxmlformats.org/officeDocument/2006/relationships/settings" Target="settings.xml"/><Relationship Id="rId16" Type="http://schemas.openxmlformats.org/officeDocument/2006/relationships/oleObject" Target="embeddings/oleObject2.bin"/><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5.jpeg"/><Relationship Id="rId5" Type="http://schemas.openxmlformats.org/officeDocument/2006/relationships/endnotes" Target="endnotes.xml"/><Relationship Id="rId15" Type="http://schemas.openxmlformats.org/officeDocument/2006/relationships/image" Target="media/image9.emf"/><Relationship Id="rId10" Type="http://schemas.openxmlformats.org/officeDocument/2006/relationships/oleObject" Target="embeddings/oleObject1.bin"/><Relationship Id="rId19" Type="http://schemas.openxmlformats.org/officeDocument/2006/relationships/header" Target="header1.xml"/><Relationship Id="rId4" Type="http://schemas.openxmlformats.org/officeDocument/2006/relationships/footnotes" Target="footnotes.xml"/><Relationship Id="rId9" Type="http://schemas.openxmlformats.org/officeDocument/2006/relationships/image" Target="media/image4.emf"/><Relationship Id="rId14" Type="http://schemas.openxmlformats.org/officeDocument/2006/relationships/image" Target="media/image8.png"/></Relationships>
</file>

<file path=word/_rels/footnotes.xml.rels><?xml version="1.0" encoding="UTF-8" standalone="yes"?>
<Relationships xmlns="http://schemas.openxmlformats.org/package/2006/relationships"><Relationship Id="rId3" Type="http://schemas.openxmlformats.org/officeDocument/2006/relationships/hyperlink" Target="https://ru.delfi.lt/news/live/istorik-utverzhdeniya-ob-investiciyah-sssr-v-litve-i-vsej-baltii-lozh.d?id=74889170" TargetMode="External"/><Relationship Id="rId2" Type="http://schemas.openxmlformats.org/officeDocument/2006/relationships/hyperlink" Target="https://va.lv/lv/zinatne/medijpratibas-iniciativa" TargetMode="External"/><Relationship Id="rId1" Type="http://schemas.openxmlformats.org/officeDocument/2006/relationships/hyperlink" Target="https://www.stratcomcoe.org/gatis-krumins-soviet-economic-gaslighting-latvia-and-baltic-states" TargetMode="External"/><Relationship Id="rId4" Type="http://schemas.openxmlformats.org/officeDocument/2006/relationships/hyperlink" Target="https://www.stratcomcoe.org/gatis-krumins-soviet-economic-gaslighting-latvia-and-baltic-state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1595</TotalTime>
  <Pages>13</Pages>
  <Words>10591</Words>
  <Characters>6038</Characters>
  <Application>Microsoft Office Outlook</Application>
  <DocSecurity>0</DocSecurity>
  <Lines>0</Lines>
  <Paragraphs>0</Paragraphs>
  <ScaleCrop>false</ScaleCrop>
  <Company>Windows</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Kristīne Pommere</dc:creator>
  <cp:keywords/>
  <dc:description/>
  <cp:lastModifiedBy>Microsoft</cp:lastModifiedBy>
  <cp:revision>35</cp:revision>
  <dcterms:created xsi:type="dcterms:W3CDTF">2019-07-11T07:05:00Z</dcterms:created>
  <dcterms:modified xsi:type="dcterms:W3CDTF">2019-08-06T21:32:00Z</dcterms:modified>
</cp:coreProperties>
</file>