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24" w:rsidRDefault="003D0624" w:rsidP="003D0624">
      <w:pPr>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p>
    <w:p w:rsidR="003D0624" w:rsidRPr="003D0624" w:rsidRDefault="003D0624" w:rsidP="003D0624">
      <w:pPr>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3D0624">
        <w:rPr>
          <w:rFonts w:ascii="Arial" w:eastAsia="Times New Roman" w:hAnsi="Arial" w:cs="Arial"/>
          <w:b/>
          <w:bCs/>
          <w:color w:val="414142"/>
          <w:sz w:val="20"/>
          <w:szCs w:val="20"/>
          <w:lang w:eastAsia="lv-LV"/>
        </w:rPr>
        <w:t>Ministru kabineta rīkojums Nr. 117</w:t>
      </w:r>
    </w:p>
    <w:p w:rsidR="003D0624" w:rsidRPr="003D0624" w:rsidRDefault="003D0624" w:rsidP="003D0624">
      <w:pPr>
        <w:spacing w:before="100" w:beforeAutospacing="1" w:after="100" w:afterAutospacing="1" w:line="293" w:lineRule="atLeast"/>
        <w:ind w:firstLine="300"/>
        <w:jc w:val="right"/>
        <w:rPr>
          <w:rFonts w:ascii="Arial" w:eastAsia="Times New Roman" w:hAnsi="Arial" w:cs="Arial"/>
          <w:sz w:val="20"/>
          <w:szCs w:val="20"/>
          <w:lang w:eastAsia="lv-LV"/>
        </w:rPr>
      </w:pPr>
      <w:r w:rsidRPr="003D0624">
        <w:rPr>
          <w:rFonts w:ascii="Arial" w:eastAsia="Times New Roman" w:hAnsi="Arial" w:cs="Arial"/>
          <w:sz w:val="20"/>
          <w:szCs w:val="20"/>
          <w:lang w:eastAsia="lv-LV"/>
        </w:rPr>
        <w:t>Rīgā 2016. gada 9. februārī (prot. Nr. 5 13. §)</w:t>
      </w:r>
    </w:p>
    <w:p w:rsidR="003D0624" w:rsidRPr="003D0624" w:rsidRDefault="003D0624" w:rsidP="003D0624">
      <w:pPr>
        <w:spacing w:before="100" w:beforeAutospacing="1" w:after="100" w:afterAutospacing="1" w:line="240" w:lineRule="auto"/>
        <w:jc w:val="center"/>
        <w:outlineLvl w:val="2"/>
        <w:rPr>
          <w:rFonts w:ascii="Arial" w:eastAsia="Times New Roman" w:hAnsi="Arial" w:cs="Arial"/>
          <w:b/>
          <w:bCs/>
          <w:sz w:val="24"/>
          <w:szCs w:val="24"/>
          <w:lang w:eastAsia="lv-LV"/>
        </w:rPr>
      </w:pPr>
      <w:r w:rsidRPr="003D0624">
        <w:rPr>
          <w:rFonts w:ascii="Arial" w:eastAsia="Times New Roman" w:hAnsi="Arial" w:cs="Arial"/>
          <w:b/>
          <w:bCs/>
          <w:sz w:val="24"/>
          <w:szCs w:val="24"/>
          <w:lang w:eastAsia="lv-LV"/>
        </w:rPr>
        <w:t>Grozījumi Ministru kabineta 2013. gada 7. novembra rīkojumā Nr. 537 "</w:t>
      </w:r>
      <w:hyperlink r:id="rId5" w:tgtFrame="_blank" w:history="1">
        <w:r w:rsidRPr="003D0624">
          <w:rPr>
            <w:rFonts w:ascii="Arial" w:eastAsia="Times New Roman" w:hAnsi="Arial" w:cs="Arial"/>
            <w:b/>
            <w:bCs/>
            <w:sz w:val="24"/>
            <w:szCs w:val="24"/>
            <w:lang w:eastAsia="lv-LV"/>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hyperlink>
      <w:r w:rsidRPr="003D0624">
        <w:rPr>
          <w:rFonts w:ascii="Arial" w:eastAsia="Times New Roman" w:hAnsi="Arial" w:cs="Arial"/>
          <w:b/>
          <w:bCs/>
          <w:sz w:val="24"/>
          <w:szCs w:val="24"/>
          <w:lang w:eastAsia="lv-LV"/>
        </w:rPr>
        <w:t>"</w:t>
      </w:r>
    </w:p>
    <w:p w:rsidR="003D0624" w:rsidRPr="003D0624" w:rsidRDefault="003D0624" w:rsidP="003D0624">
      <w:pPr>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3D0624">
        <w:rPr>
          <w:rFonts w:ascii="Arial" w:eastAsia="Times New Roman" w:hAnsi="Arial" w:cs="Arial"/>
          <w:sz w:val="20"/>
          <w:szCs w:val="20"/>
          <w:lang w:eastAsia="lv-LV"/>
        </w:rPr>
        <w:t>Izdarīt Ministru kabineta </w:t>
      </w:r>
      <w:hyperlink r:id="rId6" w:anchor="n2013" w:tgtFrame="_blank" w:history="1">
        <w:r w:rsidRPr="003D0624">
          <w:rPr>
            <w:rFonts w:ascii="Arial" w:eastAsia="Times New Roman" w:hAnsi="Arial" w:cs="Arial"/>
            <w:sz w:val="20"/>
            <w:szCs w:val="20"/>
            <w:lang w:eastAsia="lv-LV"/>
          </w:rPr>
          <w:t>2013. </w:t>
        </w:r>
      </w:hyperlink>
      <w:r w:rsidRPr="003D0624">
        <w:rPr>
          <w:rFonts w:ascii="Arial" w:eastAsia="Times New Roman" w:hAnsi="Arial" w:cs="Arial"/>
          <w:sz w:val="20"/>
          <w:szCs w:val="20"/>
          <w:lang w:eastAsia="lv-LV"/>
        </w:rPr>
        <w:t>gada </w:t>
      </w:r>
      <w:hyperlink r:id="rId7" w:anchor="n7" w:tgtFrame="_blank" w:history="1">
        <w:r w:rsidRPr="003D0624">
          <w:rPr>
            <w:rFonts w:ascii="Arial" w:eastAsia="Times New Roman" w:hAnsi="Arial" w:cs="Arial"/>
            <w:sz w:val="20"/>
            <w:szCs w:val="20"/>
            <w:lang w:eastAsia="lv-LV"/>
          </w:rPr>
          <w:t>7. </w:t>
        </w:r>
      </w:hyperlink>
      <w:r w:rsidRPr="003D0624">
        <w:rPr>
          <w:rFonts w:ascii="Arial" w:eastAsia="Times New Roman" w:hAnsi="Arial" w:cs="Arial"/>
          <w:sz w:val="20"/>
          <w:szCs w:val="20"/>
          <w:lang w:eastAsia="lv-LV"/>
        </w:rPr>
        <w:t>novembra rīkojumā Nr. 537 "</w:t>
      </w:r>
      <w:hyperlink r:id="rId8" w:tgtFrame="_blank" w:history="1">
        <w:r w:rsidRPr="003D0624">
          <w:rPr>
            <w:rFonts w:ascii="Arial" w:eastAsia="Times New Roman" w:hAnsi="Arial" w:cs="Arial"/>
            <w:sz w:val="20"/>
            <w:szCs w:val="20"/>
            <w:lang w:eastAsia="lv-LV"/>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hyperlink>
      <w:r w:rsidRPr="003D0624">
        <w:rPr>
          <w:rFonts w:ascii="Arial" w:eastAsia="Times New Roman" w:hAnsi="Arial" w:cs="Arial"/>
          <w:sz w:val="20"/>
          <w:szCs w:val="20"/>
          <w:lang w:eastAsia="lv-LV"/>
        </w:rPr>
        <w:t xml:space="preserve">" (Latvijas Vēstnesis, 2013, 220. nr.; 2014, 85. nr.; 2015, 4. nr.) šādus </w:t>
      </w:r>
      <w:r w:rsidRPr="003D0624">
        <w:rPr>
          <w:rFonts w:ascii="Arial" w:eastAsia="Times New Roman" w:hAnsi="Arial" w:cs="Arial"/>
          <w:color w:val="414142"/>
          <w:sz w:val="20"/>
          <w:szCs w:val="20"/>
          <w:lang w:eastAsia="lv-LV"/>
        </w:rPr>
        <w:t>grozījumus:</w:t>
      </w:r>
    </w:p>
    <w:p w:rsidR="003D0624" w:rsidRPr="003D0624" w:rsidRDefault="003D0624" w:rsidP="003D0624">
      <w:pPr>
        <w:spacing w:before="100" w:beforeAutospacing="1" w:after="100" w:afterAutospacing="1" w:line="293" w:lineRule="atLeast"/>
        <w:ind w:firstLine="300"/>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1. Izteikt </w:t>
      </w:r>
      <w:hyperlink r:id="rId9" w:anchor="p1" w:tgtFrame="_blank" w:history="1">
        <w:r w:rsidRPr="003D0624">
          <w:rPr>
            <w:rFonts w:ascii="Arial" w:eastAsia="Times New Roman" w:hAnsi="Arial" w:cs="Arial"/>
            <w:color w:val="16497B"/>
            <w:sz w:val="20"/>
            <w:szCs w:val="20"/>
            <w:lang w:eastAsia="lv-LV"/>
          </w:rPr>
          <w:t>1. </w:t>
        </w:r>
      </w:hyperlink>
      <w:r w:rsidRPr="003D0624">
        <w:rPr>
          <w:rFonts w:ascii="Arial" w:eastAsia="Times New Roman" w:hAnsi="Arial" w:cs="Arial"/>
          <w:color w:val="414142"/>
          <w:sz w:val="20"/>
          <w:szCs w:val="20"/>
          <w:lang w:eastAsia="lv-LV"/>
        </w:rPr>
        <w:t>punkta daļu "Komisijas priekšsēdētājs" šādā redakcijā:</w:t>
      </w:r>
      <w:bookmarkStart w:id="0" w:name="_GoBack"/>
      <w:bookmarkEnd w:id="0"/>
    </w:p>
    <w:p w:rsidR="003D0624" w:rsidRPr="003D0624" w:rsidRDefault="003D0624" w:rsidP="003D0624">
      <w:pPr>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"Komisijas priekšsēdētājs</w:t>
      </w:r>
    </w:p>
    <w:p w:rsidR="003D0624" w:rsidRPr="003D0624" w:rsidRDefault="003D0624" w:rsidP="003D0624">
      <w:pPr>
        <w:spacing w:before="100" w:beforeAutospacing="1" w:after="100" w:afterAutospacing="1" w:line="293" w:lineRule="atLeast"/>
        <w:ind w:firstLine="300"/>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 xml:space="preserve">E. </w:t>
      </w:r>
      <w:proofErr w:type="spellStart"/>
      <w:r w:rsidRPr="003D0624">
        <w:rPr>
          <w:rFonts w:ascii="Arial" w:eastAsia="Times New Roman" w:hAnsi="Arial" w:cs="Arial"/>
          <w:color w:val="414142"/>
          <w:sz w:val="20"/>
          <w:szCs w:val="20"/>
          <w:lang w:eastAsia="lv-LV"/>
        </w:rPr>
        <w:t>Stankevičs</w:t>
      </w:r>
      <w:proofErr w:type="spellEnd"/>
      <w:r w:rsidRPr="003D0624">
        <w:rPr>
          <w:rFonts w:ascii="Arial" w:eastAsia="Times New Roman" w:hAnsi="Arial" w:cs="Arial"/>
          <w:color w:val="414142"/>
          <w:sz w:val="20"/>
          <w:szCs w:val="20"/>
          <w:lang w:eastAsia="lv-LV"/>
        </w:rPr>
        <w:t xml:space="preserve"> - Latvijas okupācijas izpētes biedrības valdes loceklis".</w:t>
      </w:r>
    </w:p>
    <w:p w:rsidR="003D0624" w:rsidRPr="003D0624" w:rsidRDefault="003D0624" w:rsidP="003D0624">
      <w:pPr>
        <w:spacing w:before="100" w:beforeAutospacing="1" w:after="100" w:afterAutospacing="1" w:line="293" w:lineRule="atLeast"/>
        <w:ind w:firstLine="300"/>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 xml:space="preserve">2. Svītrot 1. punkta daļā "Komisijas locekļi" vārdus "E. </w:t>
      </w:r>
      <w:proofErr w:type="spellStart"/>
      <w:r w:rsidRPr="003D0624">
        <w:rPr>
          <w:rFonts w:ascii="Arial" w:eastAsia="Times New Roman" w:hAnsi="Arial" w:cs="Arial"/>
          <w:color w:val="414142"/>
          <w:sz w:val="20"/>
          <w:szCs w:val="20"/>
          <w:lang w:eastAsia="lv-LV"/>
        </w:rPr>
        <w:t>Stankevičs</w:t>
      </w:r>
      <w:proofErr w:type="spellEnd"/>
      <w:r w:rsidRPr="003D0624">
        <w:rPr>
          <w:rFonts w:ascii="Arial" w:eastAsia="Times New Roman" w:hAnsi="Arial" w:cs="Arial"/>
          <w:color w:val="414142"/>
          <w:sz w:val="20"/>
          <w:szCs w:val="20"/>
          <w:lang w:eastAsia="lv-LV"/>
        </w:rPr>
        <w:t xml:space="preserve"> - Latvijas okupācijas izpētes biedrības valdes loceklis".</w:t>
      </w:r>
    </w:p>
    <w:p w:rsidR="003D0624" w:rsidRPr="003D0624" w:rsidRDefault="003D0624" w:rsidP="003D0624">
      <w:pPr>
        <w:spacing w:before="100" w:beforeAutospacing="1" w:after="100" w:afterAutospacing="1" w:line="293" w:lineRule="atLeast"/>
        <w:ind w:firstLine="300"/>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 xml:space="preserve">3. Papildināt 1. punkta daļu "Komisijas locekļi" ar vārdiem "J. </w:t>
      </w:r>
      <w:proofErr w:type="spellStart"/>
      <w:r w:rsidRPr="003D0624">
        <w:rPr>
          <w:rFonts w:ascii="Arial" w:eastAsia="Times New Roman" w:hAnsi="Arial" w:cs="Arial"/>
          <w:color w:val="414142"/>
          <w:sz w:val="20"/>
          <w:szCs w:val="20"/>
          <w:lang w:eastAsia="lv-LV"/>
        </w:rPr>
        <w:t>Tomels</w:t>
      </w:r>
      <w:proofErr w:type="spellEnd"/>
      <w:r w:rsidRPr="003D0624">
        <w:rPr>
          <w:rFonts w:ascii="Arial" w:eastAsia="Times New Roman" w:hAnsi="Arial" w:cs="Arial"/>
          <w:color w:val="414142"/>
          <w:sz w:val="20"/>
          <w:szCs w:val="20"/>
          <w:lang w:eastAsia="lv-LV"/>
        </w:rPr>
        <w:t xml:space="preserve"> - Engures novada domes deputāts" (alfabēta secībā).</w:t>
      </w:r>
    </w:p>
    <w:p w:rsidR="003D0624" w:rsidRDefault="003D0624" w:rsidP="003D0624">
      <w:pPr>
        <w:spacing w:before="100" w:beforeAutospacing="1" w:after="100" w:afterAutospacing="1" w:line="293" w:lineRule="atLeast"/>
        <w:rPr>
          <w:rFonts w:ascii="Arial" w:eastAsia="Times New Roman" w:hAnsi="Arial" w:cs="Arial"/>
          <w:color w:val="414142"/>
          <w:sz w:val="20"/>
          <w:szCs w:val="20"/>
          <w:lang w:eastAsia="lv-LV"/>
        </w:rPr>
      </w:pPr>
    </w:p>
    <w:p w:rsidR="003D0624" w:rsidRPr="003D0624" w:rsidRDefault="003D0624" w:rsidP="003D0624">
      <w:pPr>
        <w:spacing w:before="100" w:beforeAutospacing="1" w:after="100" w:afterAutospacing="1" w:line="293" w:lineRule="atLeast"/>
        <w:rPr>
          <w:rFonts w:ascii="Arial" w:eastAsia="Times New Roman" w:hAnsi="Arial" w:cs="Arial"/>
          <w:color w:val="414142"/>
          <w:sz w:val="20"/>
          <w:szCs w:val="20"/>
          <w:lang w:eastAsia="lv-LV"/>
        </w:rPr>
      </w:pPr>
      <w:r w:rsidRPr="003D0624">
        <w:rPr>
          <w:rFonts w:ascii="Arial" w:eastAsia="Times New Roman" w:hAnsi="Arial" w:cs="Arial"/>
          <w:color w:val="414142"/>
          <w:sz w:val="20"/>
          <w:szCs w:val="20"/>
          <w:lang w:eastAsia="lv-LV"/>
        </w:rPr>
        <w:t>Ministru prezidente </w:t>
      </w:r>
      <w:r>
        <w:rPr>
          <w:rFonts w:ascii="Arial" w:eastAsia="Times New Roman" w:hAnsi="Arial" w:cs="Arial"/>
          <w:color w:val="414142"/>
          <w:sz w:val="20"/>
          <w:szCs w:val="20"/>
          <w:lang w:eastAsia="lv-LV"/>
        </w:rPr>
        <w:tab/>
      </w:r>
      <w:r w:rsidRPr="003D0624">
        <w:rPr>
          <w:rFonts w:ascii="Arial" w:eastAsia="Times New Roman" w:hAnsi="Arial" w:cs="Arial"/>
          <w:i/>
          <w:iCs/>
          <w:color w:val="414142"/>
          <w:sz w:val="20"/>
          <w:szCs w:val="20"/>
          <w:lang w:eastAsia="lv-LV"/>
        </w:rPr>
        <w:t>Laimdota Straujuma</w:t>
      </w:r>
    </w:p>
    <w:p w:rsidR="003D0624" w:rsidRDefault="003D0624" w:rsidP="003D0624">
      <w:pPr>
        <w:rPr>
          <w:rFonts w:ascii="Arial" w:eastAsia="Times New Roman" w:hAnsi="Arial" w:cs="Arial"/>
          <w:i/>
          <w:iCs/>
          <w:color w:val="414142"/>
          <w:sz w:val="20"/>
          <w:szCs w:val="20"/>
          <w:lang w:eastAsia="lv-LV"/>
        </w:rPr>
      </w:pPr>
      <w:r w:rsidRPr="003D0624">
        <w:rPr>
          <w:rFonts w:ascii="Arial" w:eastAsia="Times New Roman" w:hAnsi="Arial" w:cs="Arial"/>
          <w:color w:val="414142"/>
          <w:sz w:val="20"/>
          <w:szCs w:val="20"/>
          <w:lang w:eastAsia="lv-LV"/>
        </w:rPr>
        <w:t>Tieslietu ministrs </w:t>
      </w:r>
      <w:r>
        <w:rPr>
          <w:rFonts w:ascii="Arial" w:eastAsia="Times New Roman" w:hAnsi="Arial" w:cs="Arial"/>
          <w:color w:val="414142"/>
          <w:sz w:val="20"/>
          <w:szCs w:val="20"/>
          <w:lang w:eastAsia="lv-LV"/>
        </w:rPr>
        <w:tab/>
      </w:r>
      <w:r w:rsidRPr="003D0624">
        <w:rPr>
          <w:rFonts w:ascii="Arial" w:eastAsia="Times New Roman" w:hAnsi="Arial" w:cs="Arial"/>
          <w:i/>
          <w:iCs/>
          <w:color w:val="414142"/>
          <w:sz w:val="20"/>
          <w:szCs w:val="20"/>
          <w:lang w:eastAsia="lv-LV"/>
        </w:rPr>
        <w:t>Dzintars Rasnačs</w:t>
      </w:r>
    </w:p>
    <w:p w:rsidR="003D0624" w:rsidRDefault="003D0624" w:rsidP="003D0624">
      <w:pPr>
        <w:rPr>
          <w:rFonts w:ascii="Arial" w:eastAsia="Times New Roman" w:hAnsi="Arial" w:cs="Arial"/>
          <w:i/>
          <w:iCs/>
          <w:color w:val="414142"/>
          <w:sz w:val="20"/>
          <w:szCs w:val="20"/>
          <w:lang w:eastAsia="lv-LV"/>
        </w:rPr>
      </w:pPr>
    </w:p>
    <w:p w:rsidR="003D0624" w:rsidRDefault="003D0624" w:rsidP="003D0624"/>
    <w:sectPr w:rsidR="003D0624" w:rsidSect="00793218">
      <w:pgSz w:w="12240" w:h="15840"/>
      <w:pgMar w:top="1418"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24"/>
    <w:rsid w:val="001B6AF4"/>
    <w:rsid w:val="003D0624"/>
    <w:rsid w:val="00447054"/>
    <w:rsid w:val="007820A1"/>
    <w:rsid w:val="00793218"/>
    <w:rsid w:val="009919B8"/>
    <w:rsid w:val="00E70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3820">
      <w:bodyDiv w:val="1"/>
      <w:marLeft w:val="0"/>
      <w:marRight w:val="0"/>
      <w:marTop w:val="0"/>
      <w:marBottom w:val="0"/>
      <w:divBdr>
        <w:top w:val="none" w:sz="0" w:space="0" w:color="auto"/>
        <w:left w:val="none" w:sz="0" w:space="0" w:color="auto"/>
        <w:bottom w:val="none" w:sz="0" w:space="0" w:color="auto"/>
        <w:right w:val="none" w:sz="0" w:space="0" w:color="auto"/>
      </w:divBdr>
      <w:divsChild>
        <w:div w:id="341705496">
          <w:marLeft w:val="0"/>
          <w:marRight w:val="300"/>
          <w:marTop w:val="0"/>
          <w:marBottom w:val="0"/>
          <w:divBdr>
            <w:top w:val="none" w:sz="0" w:space="0" w:color="auto"/>
            <w:left w:val="none" w:sz="0" w:space="0" w:color="auto"/>
            <w:bottom w:val="none" w:sz="0" w:space="0" w:color="auto"/>
            <w:right w:val="none" w:sz="0" w:space="0" w:color="auto"/>
          </w:divBdr>
        </w:div>
      </w:divsChild>
    </w:div>
    <w:div w:id="1371301854">
      <w:bodyDiv w:val="1"/>
      <w:marLeft w:val="0"/>
      <w:marRight w:val="0"/>
      <w:marTop w:val="0"/>
      <w:marBottom w:val="0"/>
      <w:divBdr>
        <w:top w:val="none" w:sz="0" w:space="0" w:color="auto"/>
        <w:left w:val="none" w:sz="0" w:space="0" w:color="auto"/>
        <w:bottom w:val="none" w:sz="0" w:space="0" w:color="auto"/>
        <w:right w:val="none" w:sz="0" w:space="0" w:color="auto"/>
      </w:divBdr>
      <w:divsChild>
        <w:div w:id="1417364606">
          <w:marLeft w:val="0"/>
          <w:marRight w:val="0"/>
          <w:marTop w:val="0"/>
          <w:marBottom w:val="0"/>
          <w:divBdr>
            <w:top w:val="none" w:sz="0" w:space="0" w:color="auto"/>
            <w:left w:val="none" w:sz="0" w:space="0" w:color="auto"/>
            <w:bottom w:val="none" w:sz="0" w:space="0" w:color="auto"/>
            <w:right w:val="none" w:sz="0" w:space="0" w:color="auto"/>
          </w:divBdr>
          <w:divsChild>
            <w:div w:id="17865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1814-par-komisijas-izveidi-psrs-totalitara-komunistiska-okupacijas-rezima-upuru-skaita-un-masu-kapu-vietu-noteiksanai-informacijas-p..." TargetMode="External"/><Relationship Id="rId3" Type="http://schemas.openxmlformats.org/officeDocument/2006/relationships/settings" Target="settings.xml"/><Relationship Id="rId7" Type="http://schemas.openxmlformats.org/officeDocument/2006/relationships/hyperlink" Target="http://likumi.lv/ta/id/261814-par-komisijas-izveidi-psrs-totalitara-komunistiska-okupacijas-rezima-upuru-skaita-un-masu-kapu-vietu-noteiksanai-informacij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ta/id/261814-par-komisijas-izveidi-psrs-totalitara-komunistiska-okupacijas-rezima-upuru-skaita-un-masu-kapu-vietu-noteiksanai-informacijas-p..." TargetMode="External"/><Relationship Id="rId11" Type="http://schemas.openxmlformats.org/officeDocument/2006/relationships/theme" Target="theme/theme1.xml"/><Relationship Id="rId5" Type="http://schemas.openxmlformats.org/officeDocument/2006/relationships/hyperlink" Target="http://likumi.lv/ta/id/261814-par-komisijas-izveidi-psrs-totalitara-komunistiska-okupacijas-rezima-upuru-skaita-un-masu-kapu-vietu-noteiksanai-informacij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261814-par-komisijas-izveidi-psrs-totalitara-komunistiska-okupacijas-rezima-upuru-skaita-un-masu-kapu-vietu-noteiksanai-informacijas-p..."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1452</Words>
  <Characters>828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1</cp:revision>
  <dcterms:created xsi:type="dcterms:W3CDTF">2016-02-26T14:16:00Z</dcterms:created>
  <dcterms:modified xsi:type="dcterms:W3CDTF">2016-02-26T14:21:00Z</dcterms:modified>
</cp:coreProperties>
</file>