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0457" w14:textId="17EF27D9" w:rsidR="00297204" w:rsidRPr="008103C3" w:rsidRDefault="00297204" w:rsidP="000653C3">
      <w:pPr>
        <w:spacing w:after="0" w:line="240" w:lineRule="auto"/>
        <w:jc w:val="center"/>
        <w:rPr>
          <w:rFonts w:ascii="Times New Roman" w:hAnsi="Times New Roman" w:cs="Times New Roman"/>
          <w:b/>
          <w:bCs/>
          <w:sz w:val="26"/>
          <w:szCs w:val="26"/>
        </w:rPr>
      </w:pPr>
      <w:r w:rsidRPr="008103C3">
        <w:rPr>
          <w:rFonts w:ascii="Times New Roman" w:hAnsi="Times New Roman" w:cs="Times New Roman"/>
          <w:b/>
          <w:bCs/>
          <w:sz w:val="26"/>
          <w:szCs w:val="26"/>
        </w:rPr>
        <w:t>Starptautiska konference</w:t>
      </w:r>
    </w:p>
    <w:p w14:paraId="5EA1E760" w14:textId="3DD9267B" w:rsidR="002D5A54" w:rsidRPr="00246B38" w:rsidRDefault="007315AD" w:rsidP="002D5A54">
      <w:pPr>
        <w:spacing w:before="120" w:after="0" w:line="240" w:lineRule="auto"/>
        <w:jc w:val="center"/>
        <w:rPr>
          <w:rFonts w:ascii="Times New Roman" w:hAnsi="Times New Roman" w:cs="Times New Roman"/>
          <w:b/>
          <w:bCs/>
          <w:caps/>
          <w:sz w:val="26"/>
          <w:szCs w:val="26"/>
        </w:rPr>
      </w:pPr>
      <w:r w:rsidRPr="00246B38">
        <w:rPr>
          <w:rFonts w:ascii="Times New Roman" w:hAnsi="Times New Roman" w:cs="Times New Roman"/>
          <w:b/>
          <w:bCs/>
          <w:caps/>
          <w:sz w:val="26"/>
          <w:szCs w:val="26"/>
        </w:rPr>
        <w:t>Iedomātā savienība</w:t>
      </w:r>
      <w:r w:rsidR="002D5A54" w:rsidRPr="00246B38">
        <w:rPr>
          <w:rFonts w:ascii="Times New Roman" w:hAnsi="Times New Roman" w:cs="Times New Roman"/>
          <w:b/>
          <w:bCs/>
          <w:caps/>
          <w:sz w:val="26"/>
          <w:szCs w:val="26"/>
        </w:rPr>
        <w:t xml:space="preserve">: </w:t>
      </w:r>
    </w:p>
    <w:p w14:paraId="3C3C8DCB" w14:textId="4A7AF396" w:rsidR="002D5A54" w:rsidRPr="00246B38" w:rsidRDefault="00B62939" w:rsidP="002D5A54">
      <w:pPr>
        <w:spacing w:after="120" w:line="240" w:lineRule="auto"/>
        <w:jc w:val="center"/>
        <w:rPr>
          <w:rFonts w:ascii="Times New Roman" w:hAnsi="Times New Roman" w:cs="Times New Roman"/>
          <w:b/>
          <w:bCs/>
          <w:caps/>
          <w:sz w:val="26"/>
          <w:szCs w:val="26"/>
        </w:rPr>
      </w:pPr>
      <w:r w:rsidRPr="00246B38">
        <w:rPr>
          <w:rFonts w:ascii="Times New Roman" w:hAnsi="Times New Roman" w:cs="Times New Roman"/>
          <w:b/>
          <w:bCs/>
          <w:caps/>
          <w:sz w:val="26"/>
          <w:szCs w:val="26"/>
        </w:rPr>
        <w:t>dezinformācijas loma PSRS un Krievijas politikā</w:t>
      </w:r>
    </w:p>
    <w:p w14:paraId="62073F20" w14:textId="7B6DBEC5" w:rsidR="00727098" w:rsidRPr="002D5A54" w:rsidRDefault="00727098" w:rsidP="002D5A54">
      <w:pPr>
        <w:spacing w:after="0" w:line="240" w:lineRule="auto"/>
        <w:jc w:val="center"/>
        <w:rPr>
          <w:rFonts w:ascii="Times New Roman" w:hAnsi="Times New Roman" w:cs="Times New Roman"/>
          <w:b/>
          <w:bCs/>
          <w:caps/>
          <w:sz w:val="26"/>
          <w:szCs w:val="26"/>
        </w:rPr>
      </w:pPr>
      <w:r w:rsidRPr="008103C3">
        <w:rPr>
          <w:rFonts w:ascii="Times New Roman" w:hAnsi="Times New Roman" w:cs="Times New Roman"/>
          <w:b/>
          <w:bCs/>
          <w:sz w:val="26"/>
          <w:szCs w:val="26"/>
        </w:rPr>
        <w:t>2022. gada 13. maijs, Rīga</w:t>
      </w:r>
    </w:p>
    <w:p w14:paraId="49F15C43" w14:textId="6A73A162" w:rsidR="00727098" w:rsidRPr="008103C3" w:rsidRDefault="00727098" w:rsidP="002D5A54">
      <w:pPr>
        <w:spacing w:after="0" w:line="240" w:lineRule="auto"/>
        <w:jc w:val="center"/>
        <w:rPr>
          <w:rFonts w:ascii="Times New Roman" w:hAnsi="Times New Roman" w:cs="Times New Roman"/>
          <w:b/>
          <w:bCs/>
          <w:sz w:val="26"/>
          <w:szCs w:val="26"/>
        </w:rPr>
      </w:pPr>
      <w:r w:rsidRPr="008103C3">
        <w:rPr>
          <w:rFonts w:ascii="Times New Roman" w:hAnsi="Times New Roman" w:cs="Times New Roman"/>
          <w:b/>
          <w:bCs/>
          <w:sz w:val="26"/>
          <w:szCs w:val="26"/>
        </w:rPr>
        <w:t>Latvijas Nacionālā</w:t>
      </w:r>
      <w:r w:rsidR="00E54562">
        <w:rPr>
          <w:rFonts w:ascii="Times New Roman" w:hAnsi="Times New Roman" w:cs="Times New Roman"/>
          <w:b/>
          <w:bCs/>
          <w:sz w:val="26"/>
          <w:szCs w:val="26"/>
        </w:rPr>
        <w:t>s</w:t>
      </w:r>
      <w:r w:rsidRPr="008103C3">
        <w:rPr>
          <w:rFonts w:ascii="Times New Roman" w:hAnsi="Times New Roman" w:cs="Times New Roman"/>
          <w:b/>
          <w:bCs/>
          <w:sz w:val="26"/>
          <w:szCs w:val="26"/>
        </w:rPr>
        <w:t xml:space="preserve"> bibliotēka</w:t>
      </w:r>
      <w:r w:rsidR="000653C3" w:rsidRPr="008103C3">
        <w:rPr>
          <w:rFonts w:ascii="Times New Roman" w:hAnsi="Times New Roman" w:cs="Times New Roman"/>
          <w:b/>
          <w:bCs/>
          <w:sz w:val="26"/>
          <w:szCs w:val="26"/>
        </w:rPr>
        <w:t>s</w:t>
      </w:r>
      <w:r w:rsidRPr="008103C3">
        <w:rPr>
          <w:rFonts w:ascii="Times New Roman" w:hAnsi="Times New Roman" w:cs="Times New Roman"/>
          <w:b/>
          <w:bCs/>
          <w:sz w:val="26"/>
          <w:szCs w:val="26"/>
        </w:rPr>
        <w:t xml:space="preserve"> Ziedoņa zālē</w:t>
      </w:r>
    </w:p>
    <w:p w14:paraId="286EA585" w14:textId="77777777" w:rsidR="000653C3" w:rsidRPr="005F6F4E" w:rsidRDefault="000653C3" w:rsidP="000653C3">
      <w:pPr>
        <w:spacing w:after="0" w:line="240" w:lineRule="auto"/>
        <w:jc w:val="center"/>
        <w:rPr>
          <w:rFonts w:ascii="Times New Roman" w:hAnsi="Times New Roman" w:cs="Times New Roman"/>
          <w:b/>
          <w:bCs/>
          <w:sz w:val="28"/>
          <w:szCs w:val="28"/>
        </w:rPr>
      </w:pPr>
    </w:p>
    <w:p w14:paraId="1C3E1B5A" w14:textId="3C15EB65" w:rsidR="00297204" w:rsidRPr="00F41D74" w:rsidRDefault="00297204" w:rsidP="000653C3">
      <w:pPr>
        <w:spacing w:after="0" w:line="240" w:lineRule="auto"/>
        <w:ind w:left="2880" w:firstLine="720"/>
        <w:rPr>
          <w:rFonts w:ascii="Times New Roman" w:hAnsi="Times New Roman" w:cs="Times New Roman"/>
          <w:sz w:val="26"/>
          <w:szCs w:val="26"/>
        </w:rPr>
      </w:pPr>
      <w:r w:rsidRPr="00E75951">
        <w:rPr>
          <w:rFonts w:ascii="Times New Roman" w:hAnsi="Times New Roman" w:cs="Times New Roman"/>
          <w:b/>
          <w:bCs/>
          <w:sz w:val="26"/>
          <w:szCs w:val="26"/>
        </w:rPr>
        <w:t>PROGRAMMA</w:t>
      </w:r>
    </w:p>
    <w:p w14:paraId="43F58F5A" w14:textId="77777777" w:rsidR="00C16286" w:rsidRDefault="00C16286" w:rsidP="000653C3">
      <w:pPr>
        <w:spacing w:after="0" w:line="240" w:lineRule="auto"/>
        <w:ind w:left="2880" w:firstLine="720"/>
        <w:rPr>
          <w:rFonts w:ascii="Times New Roman" w:hAnsi="Times New Roman" w:cs="Times New Roman"/>
          <w:b/>
          <w:bCs/>
          <w:color w:val="FF0000"/>
          <w:sz w:val="26"/>
          <w:szCs w:val="26"/>
        </w:rPr>
      </w:pPr>
    </w:p>
    <w:p w14:paraId="3604855A" w14:textId="31383900" w:rsidR="00C16286" w:rsidRPr="00C16286" w:rsidRDefault="00C16286" w:rsidP="00C16286">
      <w:pPr>
        <w:spacing w:after="0" w:line="240" w:lineRule="auto"/>
        <w:jc w:val="both"/>
        <w:rPr>
          <w:rFonts w:ascii="Times New Roman" w:hAnsi="Times New Roman" w:cs="Times New Roman"/>
          <w:sz w:val="26"/>
          <w:szCs w:val="26"/>
        </w:rPr>
      </w:pPr>
      <w:r w:rsidRPr="00C16286">
        <w:rPr>
          <w:rFonts w:ascii="Times New Roman" w:hAnsi="Times New Roman" w:cs="Times New Roman"/>
          <w:b/>
          <w:bCs/>
          <w:sz w:val="26"/>
          <w:szCs w:val="26"/>
        </w:rPr>
        <w:t>Anotācija:</w:t>
      </w:r>
      <w:r w:rsidRPr="00C16286">
        <w:rPr>
          <w:rFonts w:ascii="Times New Roman" w:hAnsi="Times New Roman" w:cs="Times New Roman"/>
          <w:sz w:val="26"/>
          <w:szCs w:val="26"/>
        </w:rPr>
        <w:t xml:space="preserve"> Dezinformācija šobrīd ir viens no Krievijas stratēģisko ieroču veidiem, blakus kodolieročiem. Tomēr dezinformācija zaudē savu jēgu, ja tai netic un tai nav sekotāju. Tāpēc </w:t>
      </w:r>
      <w:proofErr w:type="spellStart"/>
      <w:r w:rsidRPr="00C16286">
        <w:rPr>
          <w:rFonts w:ascii="Times New Roman" w:hAnsi="Times New Roman" w:cs="Times New Roman"/>
          <w:sz w:val="26"/>
          <w:szCs w:val="26"/>
        </w:rPr>
        <w:t>dezinformatoriem</w:t>
      </w:r>
      <w:proofErr w:type="spellEnd"/>
      <w:r w:rsidRPr="00C16286">
        <w:rPr>
          <w:rFonts w:ascii="Times New Roman" w:hAnsi="Times New Roman" w:cs="Times New Roman"/>
          <w:sz w:val="26"/>
          <w:szCs w:val="26"/>
        </w:rPr>
        <w:t xml:space="preserve"> svarīgi ir sabiedrību ilgstoši ietekmēt arī fundamentālos, ar vērtībām un identitāti saistītos konceptuālos jautājumos.  Kā iedomātu vienotu valsti ar kopīgām vērtībām gadu desmitiem mēģināja parādīt PSRS, šobrīd daudzas no šīm idejām transformējušās un tiek izmantotas mūsdienu Krievijas politikā. PSRS teritorijas un ģeopolitiskās ietekmes atjaunošana ir šī brīža Krievijas politiskās vadības dienaskārtībā. </w:t>
      </w:r>
      <w:r w:rsidRPr="00BA62B9">
        <w:rPr>
          <w:rFonts w:ascii="Times New Roman" w:hAnsi="Times New Roman" w:cs="Times New Roman"/>
          <w:b/>
          <w:bCs/>
          <w:sz w:val="26"/>
          <w:szCs w:val="26"/>
        </w:rPr>
        <w:t>Konferences mērķis</w:t>
      </w:r>
      <w:r w:rsidRPr="00C16286">
        <w:rPr>
          <w:rFonts w:ascii="Times New Roman" w:hAnsi="Times New Roman" w:cs="Times New Roman"/>
          <w:sz w:val="26"/>
          <w:szCs w:val="26"/>
        </w:rPr>
        <w:t xml:space="preserve"> ir analizēt dezinformācijas ietekmi uz sabiedrību pagātnē un mūsdienās, kā arī rast atbildes uz jautājumu, kā mazināt tās ietekmi nākotnē.</w:t>
      </w:r>
    </w:p>
    <w:p w14:paraId="620132E1" w14:textId="77777777" w:rsidR="00193975" w:rsidRDefault="00193975" w:rsidP="000653C3">
      <w:pPr>
        <w:spacing w:after="0" w:line="240" w:lineRule="auto"/>
        <w:ind w:left="2880" w:firstLine="720"/>
        <w:rPr>
          <w:rFonts w:ascii="Times New Roman" w:hAnsi="Times New Roman" w:cs="Times New Roman"/>
          <w:b/>
          <w:bCs/>
          <w:sz w:val="28"/>
          <w:szCs w:val="28"/>
        </w:rPr>
      </w:pPr>
    </w:p>
    <w:tbl>
      <w:tblPr>
        <w:tblStyle w:val="Reatabula"/>
        <w:tblW w:w="9219" w:type="dxa"/>
        <w:tblInd w:w="-5"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706"/>
        <w:gridCol w:w="7513"/>
      </w:tblGrid>
      <w:tr w:rsidR="00502111" w:rsidRPr="008103C3" w14:paraId="4A11F6BD" w14:textId="77777777" w:rsidTr="00697E6C">
        <w:tc>
          <w:tcPr>
            <w:tcW w:w="1706" w:type="dxa"/>
            <w:tcBorders>
              <w:top w:val="single" w:sz="4" w:space="0" w:color="808080" w:themeColor="background1" w:themeShade="80"/>
            </w:tcBorders>
          </w:tcPr>
          <w:p w14:paraId="150228F7" w14:textId="670AF0E9" w:rsidR="00502111" w:rsidRPr="008103C3" w:rsidRDefault="00502111" w:rsidP="00697E6C">
            <w:pPr>
              <w:spacing w:before="120" w:after="120" w:line="240" w:lineRule="auto"/>
              <w:ind w:left="-2988" w:firstLine="2988"/>
              <w:jc w:val="both"/>
              <w:rPr>
                <w:rFonts w:ascii="Times New Roman" w:hAnsi="Times New Roman" w:cs="Times New Roman"/>
                <w:b/>
                <w:bCs/>
                <w:sz w:val="26"/>
                <w:szCs w:val="26"/>
              </w:rPr>
            </w:pPr>
            <w:r w:rsidRPr="008103C3">
              <w:rPr>
                <w:rFonts w:ascii="Times New Roman" w:hAnsi="Times New Roman" w:cs="Times New Roman"/>
                <w:sz w:val="26"/>
                <w:szCs w:val="26"/>
              </w:rPr>
              <w:t>9:00 – 10:00</w:t>
            </w:r>
          </w:p>
        </w:tc>
        <w:tc>
          <w:tcPr>
            <w:tcW w:w="7513" w:type="dxa"/>
            <w:tcBorders>
              <w:top w:val="single" w:sz="4" w:space="0" w:color="808080" w:themeColor="background1" w:themeShade="80"/>
            </w:tcBorders>
          </w:tcPr>
          <w:p w14:paraId="0EEA3578" w14:textId="7A224DAF" w:rsidR="00502111" w:rsidRPr="008103C3" w:rsidRDefault="00502111" w:rsidP="00697E6C">
            <w:pPr>
              <w:spacing w:before="120" w:after="120" w:line="240" w:lineRule="auto"/>
              <w:jc w:val="both"/>
              <w:rPr>
                <w:rFonts w:ascii="Times New Roman" w:hAnsi="Times New Roman" w:cs="Times New Roman"/>
                <w:b/>
                <w:bCs/>
                <w:sz w:val="26"/>
                <w:szCs w:val="26"/>
              </w:rPr>
            </w:pPr>
            <w:r w:rsidRPr="008103C3">
              <w:rPr>
                <w:rFonts w:ascii="Times New Roman" w:hAnsi="Times New Roman" w:cs="Times New Roman"/>
                <w:sz w:val="26"/>
                <w:szCs w:val="26"/>
              </w:rPr>
              <w:t>Reģistrēšanās</w:t>
            </w:r>
          </w:p>
        </w:tc>
      </w:tr>
      <w:tr w:rsidR="00502111" w:rsidRPr="008103C3" w14:paraId="28CE0950" w14:textId="77777777" w:rsidTr="00E867E8">
        <w:tc>
          <w:tcPr>
            <w:tcW w:w="1706" w:type="dxa"/>
          </w:tcPr>
          <w:p w14:paraId="67840073" w14:textId="0C0A85CD" w:rsidR="00502111" w:rsidRPr="008103C3" w:rsidRDefault="00502111" w:rsidP="00FB04FC">
            <w:pPr>
              <w:spacing w:before="120" w:after="0" w:line="240" w:lineRule="auto"/>
              <w:ind w:left="-2988" w:firstLine="2988"/>
              <w:jc w:val="both"/>
              <w:rPr>
                <w:rFonts w:ascii="Times New Roman" w:hAnsi="Times New Roman" w:cs="Times New Roman"/>
                <w:b/>
                <w:bCs/>
                <w:sz w:val="26"/>
                <w:szCs w:val="26"/>
              </w:rPr>
            </w:pPr>
            <w:r w:rsidRPr="008103C3">
              <w:rPr>
                <w:rFonts w:ascii="Times New Roman" w:hAnsi="Times New Roman" w:cs="Times New Roman"/>
                <w:sz w:val="26"/>
                <w:szCs w:val="26"/>
              </w:rPr>
              <w:t>10:00 – 10:20</w:t>
            </w:r>
          </w:p>
        </w:tc>
        <w:tc>
          <w:tcPr>
            <w:tcW w:w="7513" w:type="dxa"/>
          </w:tcPr>
          <w:p w14:paraId="60342C02" w14:textId="4C8936B9" w:rsidR="003061B1" w:rsidRPr="008103C3" w:rsidRDefault="00533088" w:rsidP="00FB04FC">
            <w:pPr>
              <w:spacing w:before="120" w:after="0" w:line="240" w:lineRule="auto"/>
              <w:jc w:val="both"/>
              <w:rPr>
                <w:rFonts w:ascii="Times New Roman" w:hAnsi="Times New Roman" w:cs="Times New Roman"/>
                <w:sz w:val="26"/>
                <w:szCs w:val="26"/>
              </w:rPr>
            </w:pPr>
            <w:r w:rsidRPr="008103C3">
              <w:rPr>
                <w:rFonts w:ascii="Times New Roman" w:hAnsi="Times New Roman" w:cs="Times New Roman"/>
                <w:b/>
                <w:bCs/>
                <w:sz w:val="26"/>
                <w:szCs w:val="26"/>
              </w:rPr>
              <w:t>Atklāšanas uzrunas</w:t>
            </w:r>
          </w:p>
          <w:p w14:paraId="3A0395B9" w14:textId="403859B9" w:rsidR="003061B1" w:rsidRPr="008103C3" w:rsidRDefault="003061B1" w:rsidP="00FB04FC">
            <w:pPr>
              <w:spacing w:after="0" w:line="240" w:lineRule="auto"/>
              <w:jc w:val="both"/>
              <w:rPr>
                <w:rFonts w:ascii="Times New Roman" w:hAnsi="Times New Roman" w:cs="Times New Roman"/>
                <w:sz w:val="26"/>
                <w:szCs w:val="26"/>
              </w:rPr>
            </w:pPr>
            <w:r w:rsidRPr="008103C3">
              <w:rPr>
                <w:rFonts w:ascii="Times New Roman" w:hAnsi="Times New Roman" w:cs="Times New Roman"/>
                <w:b/>
                <w:bCs/>
                <w:sz w:val="26"/>
                <w:szCs w:val="26"/>
              </w:rPr>
              <w:t xml:space="preserve">Jānis </w:t>
            </w:r>
            <w:proofErr w:type="spellStart"/>
            <w:r w:rsidRPr="008103C3">
              <w:rPr>
                <w:rFonts w:ascii="Times New Roman" w:hAnsi="Times New Roman" w:cs="Times New Roman"/>
                <w:b/>
                <w:bCs/>
                <w:sz w:val="26"/>
                <w:szCs w:val="26"/>
              </w:rPr>
              <w:t>Bordāns</w:t>
            </w:r>
            <w:proofErr w:type="spellEnd"/>
            <w:r w:rsidRPr="008103C3">
              <w:rPr>
                <w:rFonts w:ascii="Times New Roman" w:hAnsi="Times New Roman" w:cs="Times New Roman"/>
                <w:sz w:val="26"/>
                <w:szCs w:val="26"/>
              </w:rPr>
              <w:t xml:space="preserve">, Ministru prezidenta biedrs, </w:t>
            </w:r>
            <w:r w:rsidR="00837AFF" w:rsidRPr="008103C3">
              <w:rPr>
                <w:rFonts w:ascii="Times New Roman" w:hAnsi="Times New Roman" w:cs="Times New Roman"/>
                <w:sz w:val="26"/>
                <w:szCs w:val="26"/>
              </w:rPr>
              <w:t>t</w:t>
            </w:r>
            <w:r w:rsidR="00502111" w:rsidRPr="008103C3">
              <w:rPr>
                <w:rFonts w:ascii="Times New Roman" w:hAnsi="Times New Roman" w:cs="Times New Roman"/>
                <w:sz w:val="26"/>
                <w:szCs w:val="26"/>
              </w:rPr>
              <w:t>ieslietu ministrs</w:t>
            </w:r>
          </w:p>
          <w:p w14:paraId="6D3552F1" w14:textId="77777777" w:rsidR="00502111" w:rsidRDefault="00C6556E" w:rsidP="004C33A1">
            <w:pPr>
              <w:spacing w:after="0" w:line="240" w:lineRule="auto"/>
              <w:jc w:val="both"/>
              <w:rPr>
                <w:rFonts w:ascii="Times New Roman" w:hAnsi="Times New Roman" w:cs="Times New Roman"/>
                <w:sz w:val="26"/>
                <w:szCs w:val="26"/>
              </w:rPr>
            </w:pPr>
            <w:r w:rsidRPr="00C6556E">
              <w:rPr>
                <w:rFonts w:ascii="Times New Roman" w:hAnsi="Times New Roman" w:cs="Times New Roman"/>
                <w:b/>
                <w:bCs/>
                <w:sz w:val="26"/>
                <w:szCs w:val="26"/>
              </w:rPr>
              <w:t xml:space="preserve">Dagmāra </w:t>
            </w:r>
            <w:proofErr w:type="spellStart"/>
            <w:r w:rsidRPr="00C6556E">
              <w:rPr>
                <w:rFonts w:ascii="Times New Roman" w:hAnsi="Times New Roman" w:cs="Times New Roman"/>
                <w:b/>
                <w:bCs/>
                <w:sz w:val="26"/>
                <w:szCs w:val="26"/>
              </w:rPr>
              <w:t>Beitnere</w:t>
            </w:r>
            <w:r w:rsidR="00CC639B">
              <w:rPr>
                <w:rFonts w:ascii="Times New Roman" w:hAnsi="Times New Roman" w:cs="Times New Roman"/>
                <w:b/>
                <w:bCs/>
                <w:sz w:val="26"/>
                <w:szCs w:val="26"/>
              </w:rPr>
              <w:t>-</w:t>
            </w:r>
            <w:r w:rsidRPr="00C6556E">
              <w:rPr>
                <w:rFonts w:ascii="Times New Roman" w:hAnsi="Times New Roman" w:cs="Times New Roman"/>
                <w:b/>
                <w:bCs/>
                <w:sz w:val="26"/>
                <w:szCs w:val="26"/>
              </w:rPr>
              <w:t>Le</w:t>
            </w:r>
            <w:proofErr w:type="spellEnd"/>
            <w:r w:rsidR="00CC639B">
              <w:rPr>
                <w:rFonts w:ascii="Times New Roman" w:hAnsi="Times New Roman" w:cs="Times New Roman"/>
                <w:b/>
                <w:bCs/>
                <w:sz w:val="26"/>
                <w:szCs w:val="26"/>
              </w:rPr>
              <w:t xml:space="preserve"> </w:t>
            </w:r>
            <w:proofErr w:type="spellStart"/>
            <w:r w:rsidRPr="00C6556E">
              <w:rPr>
                <w:rFonts w:ascii="Times New Roman" w:hAnsi="Times New Roman" w:cs="Times New Roman"/>
                <w:b/>
                <w:bCs/>
                <w:sz w:val="26"/>
                <w:szCs w:val="26"/>
              </w:rPr>
              <w:t>Galla</w:t>
            </w:r>
            <w:proofErr w:type="spellEnd"/>
            <w:r w:rsidRPr="00C6556E">
              <w:rPr>
                <w:rFonts w:ascii="Times New Roman" w:hAnsi="Times New Roman" w:cs="Times New Roman"/>
                <w:b/>
                <w:bCs/>
                <w:sz w:val="26"/>
                <w:szCs w:val="26"/>
              </w:rPr>
              <w:t>,</w:t>
            </w:r>
            <w:r w:rsidRPr="00C6556E">
              <w:rPr>
                <w:rFonts w:ascii="Times New Roman" w:hAnsi="Times New Roman" w:cs="Times New Roman"/>
                <w:sz w:val="26"/>
                <w:szCs w:val="26"/>
              </w:rPr>
              <w:t xml:space="preserve"> Saeimas priekšsēdētājas biedre</w:t>
            </w:r>
          </w:p>
          <w:p w14:paraId="4E1222CE" w14:textId="3D210F4C" w:rsidR="004C33A1" w:rsidRPr="00C6556E" w:rsidRDefault="004C33A1" w:rsidP="004C33A1">
            <w:pPr>
              <w:spacing w:after="120" w:line="240" w:lineRule="auto"/>
              <w:jc w:val="both"/>
              <w:rPr>
                <w:rFonts w:ascii="Times New Roman" w:hAnsi="Times New Roman" w:cs="Times New Roman"/>
                <w:sz w:val="26"/>
                <w:szCs w:val="26"/>
              </w:rPr>
            </w:pPr>
            <w:r w:rsidRPr="008103C3">
              <w:rPr>
                <w:rFonts w:ascii="Times New Roman" w:hAnsi="Times New Roman" w:cs="Times New Roman"/>
                <w:b/>
                <w:bCs/>
                <w:sz w:val="26"/>
                <w:szCs w:val="26"/>
              </w:rPr>
              <w:t>Edmunds Stankevičs</w:t>
            </w:r>
            <w:r w:rsidRPr="008103C3">
              <w:rPr>
                <w:rFonts w:ascii="Times New Roman" w:hAnsi="Times New Roman" w:cs="Times New Roman"/>
                <w:sz w:val="26"/>
                <w:szCs w:val="26"/>
              </w:rPr>
              <w:t>, Komisijas</w:t>
            </w:r>
            <w:r w:rsidRPr="008103C3">
              <w:rPr>
                <w:rStyle w:val="Vresatsauce"/>
                <w:rFonts w:ascii="Times New Roman" w:hAnsi="Times New Roman" w:cs="Times New Roman"/>
                <w:sz w:val="26"/>
                <w:szCs w:val="26"/>
              </w:rPr>
              <w:footnoteReference w:id="2"/>
            </w:r>
            <w:r w:rsidRPr="008103C3">
              <w:rPr>
                <w:rFonts w:ascii="Times New Roman" w:hAnsi="Times New Roman" w:cs="Times New Roman"/>
                <w:sz w:val="26"/>
                <w:szCs w:val="26"/>
              </w:rPr>
              <w:t xml:space="preserve"> priekšsēdētājs</w:t>
            </w:r>
          </w:p>
        </w:tc>
      </w:tr>
      <w:tr w:rsidR="00502111" w:rsidRPr="008103C3" w14:paraId="0ED0F77E" w14:textId="77777777" w:rsidTr="00E867E8">
        <w:tc>
          <w:tcPr>
            <w:tcW w:w="1706" w:type="dxa"/>
          </w:tcPr>
          <w:p w14:paraId="7841CD38" w14:textId="5462AA6D" w:rsidR="00502111" w:rsidRPr="008103C3" w:rsidRDefault="00502111" w:rsidP="00FB04FC">
            <w:pPr>
              <w:spacing w:before="120" w:after="0" w:line="240" w:lineRule="auto"/>
              <w:ind w:left="-2988" w:firstLine="2988"/>
              <w:jc w:val="both"/>
              <w:rPr>
                <w:rFonts w:ascii="Times New Roman" w:hAnsi="Times New Roman" w:cs="Times New Roman"/>
                <w:b/>
                <w:bCs/>
                <w:sz w:val="26"/>
                <w:szCs w:val="26"/>
              </w:rPr>
            </w:pPr>
            <w:r w:rsidRPr="008103C3">
              <w:rPr>
                <w:rFonts w:ascii="Times New Roman" w:hAnsi="Times New Roman" w:cs="Times New Roman"/>
                <w:sz w:val="26"/>
                <w:szCs w:val="26"/>
              </w:rPr>
              <w:t>10:20 – 10:50</w:t>
            </w:r>
          </w:p>
        </w:tc>
        <w:tc>
          <w:tcPr>
            <w:tcW w:w="7513" w:type="dxa"/>
          </w:tcPr>
          <w:p w14:paraId="6EB2F94B" w14:textId="72573BE4" w:rsidR="00502111" w:rsidRDefault="00502111" w:rsidP="00FB04FC">
            <w:pPr>
              <w:spacing w:before="120" w:after="120" w:line="240" w:lineRule="auto"/>
              <w:jc w:val="both"/>
              <w:rPr>
                <w:rFonts w:ascii="Times New Roman" w:hAnsi="Times New Roman" w:cs="Times New Roman"/>
                <w:iCs/>
                <w:sz w:val="26"/>
                <w:szCs w:val="26"/>
              </w:rPr>
            </w:pPr>
            <w:r w:rsidRPr="008103C3">
              <w:rPr>
                <w:rFonts w:ascii="Times New Roman" w:hAnsi="Times New Roman" w:cs="Times New Roman"/>
                <w:sz w:val="26"/>
                <w:szCs w:val="26"/>
              </w:rPr>
              <w:t xml:space="preserve">Referāts </w:t>
            </w:r>
            <w:r w:rsidRPr="008103C3">
              <w:rPr>
                <w:rFonts w:ascii="Times New Roman" w:hAnsi="Times New Roman" w:cs="Times New Roman"/>
                <w:b/>
                <w:bCs/>
                <w:sz w:val="26"/>
                <w:szCs w:val="26"/>
              </w:rPr>
              <w:t>"</w:t>
            </w:r>
            <w:r w:rsidRPr="008103C3">
              <w:rPr>
                <w:rFonts w:ascii="Times New Roman" w:hAnsi="Times New Roman" w:cs="Times New Roman"/>
                <w:b/>
                <w:bCs/>
                <w:iCs/>
                <w:sz w:val="26"/>
                <w:szCs w:val="26"/>
              </w:rPr>
              <w:t>Vēsture un dezinformācija: kopīgais un atšķirīgais PSRS un mūsdienu Krievijas politikā"</w:t>
            </w:r>
            <w:r w:rsidR="00296BD1" w:rsidRPr="008103C3">
              <w:rPr>
                <w:rFonts w:ascii="Times New Roman" w:hAnsi="Times New Roman" w:cs="Times New Roman"/>
                <w:iCs/>
                <w:sz w:val="26"/>
                <w:szCs w:val="26"/>
              </w:rPr>
              <w:t>,</w:t>
            </w:r>
            <w:r w:rsidR="00296BD1" w:rsidRPr="008103C3">
              <w:rPr>
                <w:rFonts w:ascii="Times New Roman" w:hAnsi="Times New Roman" w:cs="Times New Roman"/>
                <w:b/>
                <w:bCs/>
                <w:iCs/>
                <w:sz w:val="26"/>
                <w:szCs w:val="26"/>
              </w:rPr>
              <w:t xml:space="preserve"> </w:t>
            </w:r>
            <w:r w:rsidR="00625E94" w:rsidRPr="008103C3">
              <w:rPr>
                <w:rFonts w:ascii="Times New Roman" w:hAnsi="Times New Roman" w:cs="Times New Roman"/>
                <w:iCs/>
                <w:sz w:val="26"/>
                <w:szCs w:val="26"/>
              </w:rPr>
              <w:t xml:space="preserve">Dr.hist. </w:t>
            </w:r>
            <w:r w:rsidRPr="008103C3">
              <w:rPr>
                <w:rFonts w:ascii="Times New Roman" w:hAnsi="Times New Roman" w:cs="Times New Roman"/>
                <w:iCs/>
                <w:sz w:val="26"/>
                <w:szCs w:val="26"/>
              </w:rPr>
              <w:t>Gatis Krūmiņš, Vidzemes Augstskolas vadošais pētnieks, asoc</w:t>
            </w:r>
            <w:r w:rsidR="002514CF">
              <w:rPr>
                <w:rFonts w:ascii="Times New Roman" w:hAnsi="Times New Roman" w:cs="Times New Roman"/>
                <w:iCs/>
                <w:sz w:val="26"/>
                <w:szCs w:val="26"/>
              </w:rPr>
              <w:t>iētais</w:t>
            </w:r>
            <w:r w:rsidRPr="008103C3">
              <w:rPr>
                <w:rFonts w:ascii="Times New Roman" w:hAnsi="Times New Roman" w:cs="Times New Roman"/>
                <w:iCs/>
                <w:sz w:val="26"/>
                <w:szCs w:val="26"/>
              </w:rPr>
              <w:t> </w:t>
            </w:r>
            <w:r w:rsidR="002514CF">
              <w:rPr>
                <w:rFonts w:ascii="Times New Roman" w:hAnsi="Times New Roman" w:cs="Times New Roman"/>
                <w:iCs/>
                <w:sz w:val="26"/>
                <w:szCs w:val="26"/>
              </w:rPr>
              <w:t>p</w:t>
            </w:r>
            <w:r w:rsidRPr="008103C3">
              <w:rPr>
                <w:rFonts w:ascii="Times New Roman" w:hAnsi="Times New Roman" w:cs="Times New Roman"/>
                <w:iCs/>
                <w:sz w:val="26"/>
                <w:szCs w:val="26"/>
              </w:rPr>
              <w:t>rofesors</w:t>
            </w:r>
          </w:p>
          <w:p w14:paraId="0F6AC9EB" w14:textId="44D22127" w:rsidR="00D00B12" w:rsidRPr="00D00B12" w:rsidRDefault="00D00B12" w:rsidP="00FB04FC">
            <w:pPr>
              <w:spacing w:before="120" w:after="120" w:line="240" w:lineRule="auto"/>
              <w:jc w:val="both"/>
              <w:rPr>
                <w:rFonts w:ascii="Times New Roman" w:hAnsi="Times New Roman" w:cs="Times New Roman"/>
                <w:b/>
                <w:bCs/>
                <w:sz w:val="24"/>
                <w:szCs w:val="24"/>
              </w:rPr>
            </w:pPr>
            <w:r w:rsidRPr="00D00B12">
              <w:rPr>
                <w:rFonts w:ascii="Times New Roman" w:hAnsi="Times New Roman" w:cs="Times New Roman"/>
                <w:b/>
                <w:bCs/>
                <w:sz w:val="24"/>
                <w:szCs w:val="24"/>
              </w:rPr>
              <w:t xml:space="preserve">Anotācija: </w:t>
            </w:r>
            <w:r w:rsidRPr="00D00B12">
              <w:rPr>
                <w:rFonts w:ascii="Times New Roman" w:hAnsi="Times New Roman" w:cs="Times New Roman"/>
                <w:sz w:val="24"/>
                <w:szCs w:val="24"/>
              </w:rPr>
              <w:t xml:space="preserve">PSRS okupētajās Baltijas valstīs īstenoja koloniālu politiku. Teritorija tika militarizēta un iedzīvotāji ekspluatēti, liela daļa ieņēmumu tika novirzīti uz PSRS centrālo budžetu. Savukārt PSRS šo politiku interpretēja kā palīdzību un investīcijas, bet Baltijas valstis pirms okupācijas dēvēja par atpalikušām un fašistiskām. Mūsdienās Krievijā tiek uzturēts </w:t>
            </w:r>
            <w:proofErr w:type="spellStart"/>
            <w:r w:rsidRPr="00D00B12">
              <w:rPr>
                <w:rFonts w:ascii="Times New Roman" w:hAnsi="Times New Roman" w:cs="Times New Roman"/>
                <w:sz w:val="24"/>
                <w:szCs w:val="24"/>
              </w:rPr>
              <w:t>naratīvs</w:t>
            </w:r>
            <w:proofErr w:type="spellEnd"/>
            <w:r w:rsidRPr="00D00B12">
              <w:rPr>
                <w:rFonts w:ascii="Times New Roman" w:hAnsi="Times New Roman" w:cs="Times New Roman"/>
                <w:sz w:val="24"/>
                <w:szCs w:val="24"/>
              </w:rPr>
              <w:t xml:space="preserve"> par PSRS okupāciju Baltijā kā </w:t>
            </w:r>
            <w:r w:rsidR="00C2476C">
              <w:rPr>
                <w:rFonts w:ascii="Times New Roman" w:hAnsi="Times New Roman" w:cs="Times New Roman"/>
                <w:sz w:val="24"/>
                <w:szCs w:val="24"/>
              </w:rPr>
              <w:t>"</w:t>
            </w:r>
            <w:r w:rsidRPr="00D00B12">
              <w:rPr>
                <w:rFonts w:ascii="Times New Roman" w:hAnsi="Times New Roman" w:cs="Times New Roman"/>
                <w:sz w:val="24"/>
                <w:szCs w:val="24"/>
              </w:rPr>
              <w:t>veiksmes stāstu</w:t>
            </w:r>
            <w:r w:rsidR="00C2476C">
              <w:rPr>
                <w:rFonts w:ascii="Times New Roman" w:hAnsi="Times New Roman" w:cs="Times New Roman"/>
                <w:sz w:val="24"/>
                <w:szCs w:val="24"/>
              </w:rPr>
              <w:t>"</w:t>
            </w:r>
            <w:r w:rsidRPr="00D00B12">
              <w:rPr>
                <w:rFonts w:ascii="Times New Roman" w:hAnsi="Times New Roman" w:cs="Times New Roman"/>
                <w:sz w:val="24"/>
                <w:szCs w:val="24"/>
              </w:rPr>
              <w:t xml:space="preserve"> un Baltijas valstis kā neizdevušās valstis. Sagrozīta vēsture un meli par mūsdienām ir tas prātu apreibinošais kokteilis, ko Kremļa politiskā vadība spiež patērēt Krievijas sabiedrībai un mēģina iemānīt arī citu valstu iedzīvotājiem.</w:t>
            </w:r>
          </w:p>
        </w:tc>
      </w:tr>
      <w:tr w:rsidR="003C7096" w:rsidRPr="008103C3" w14:paraId="4F5DFAA0" w14:textId="77777777" w:rsidTr="00E867E8">
        <w:tc>
          <w:tcPr>
            <w:tcW w:w="1706" w:type="dxa"/>
          </w:tcPr>
          <w:p w14:paraId="22050D68" w14:textId="75F5D339" w:rsidR="003C7096" w:rsidRPr="008103C3" w:rsidRDefault="003C7096" w:rsidP="00FB04FC">
            <w:pPr>
              <w:spacing w:before="120" w:after="0" w:line="240" w:lineRule="auto"/>
              <w:ind w:left="-2988" w:firstLine="2988"/>
              <w:jc w:val="both"/>
              <w:rPr>
                <w:rFonts w:ascii="Times New Roman" w:hAnsi="Times New Roman" w:cs="Times New Roman"/>
                <w:sz w:val="26"/>
                <w:szCs w:val="26"/>
              </w:rPr>
            </w:pPr>
            <w:r w:rsidRPr="008103C3">
              <w:rPr>
                <w:rFonts w:ascii="Times New Roman" w:hAnsi="Times New Roman" w:cs="Times New Roman"/>
                <w:sz w:val="26"/>
                <w:szCs w:val="26"/>
              </w:rPr>
              <w:t>10.50 – 12.10</w:t>
            </w:r>
          </w:p>
        </w:tc>
        <w:tc>
          <w:tcPr>
            <w:tcW w:w="7513" w:type="dxa"/>
          </w:tcPr>
          <w:p w14:paraId="55FE2DDC" w14:textId="522F2BDC" w:rsidR="003C7096" w:rsidRPr="008103C3" w:rsidRDefault="003C7096" w:rsidP="00FB04FC">
            <w:pPr>
              <w:spacing w:before="120" w:after="0" w:line="240" w:lineRule="auto"/>
              <w:jc w:val="both"/>
              <w:rPr>
                <w:rFonts w:ascii="Times New Roman" w:hAnsi="Times New Roman" w:cs="Times New Roman"/>
                <w:sz w:val="26"/>
                <w:szCs w:val="26"/>
              </w:rPr>
            </w:pPr>
            <w:r w:rsidRPr="008103C3">
              <w:rPr>
                <w:rFonts w:ascii="Times New Roman" w:hAnsi="Times New Roman" w:cs="Times New Roman"/>
                <w:b/>
                <w:bCs/>
                <w:sz w:val="26"/>
                <w:szCs w:val="26"/>
                <w:u w:val="single"/>
              </w:rPr>
              <w:t>Paneļdiskusija</w:t>
            </w:r>
            <w:r w:rsidR="00D83DBF" w:rsidRPr="008103C3">
              <w:rPr>
                <w:rFonts w:ascii="Times New Roman" w:hAnsi="Times New Roman" w:cs="Times New Roman"/>
                <w:sz w:val="26"/>
                <w:szCs w:val="26"/>
              </w:rPr>
              <w:t xml:space="preserve"> (par referāta galvenajām tēzēm)</w:t>
            </w:r>
          </w:p>
          <w:p w14:paraId="5646E5F7" w14:textId="493ADDAE" w:rsidR="003C7096" w:rsidRPr="008103C3" w:rsidRDefault="00E10050" w:rsidP="00FB04FC">
            <w:pPr>
              <w:spacing w:after="0" w:line="240" w:lineRule="auto"/>
              <w:jc w:val="both"/>
              <w:rPr>
                <w:rFonts w:ascii="Times New Roman" w:hAnsi="Times New Roman" w:cs="Times New Roman"/>
                <w:sz w:val="26"/>
                <w:szCs w:val="26"/>
              </w:rPr>
            </w:pPr>
            <w:r w:rsidRPr="008103C3">
              <w:rPr>
                <w:rFonts w:ascii="Times New Roman" w:hAnsi="Times New Roman" w:cs="Times New Roman"/>
                <w:b/>
                <w:bCs/>
                <w:sz w:val="26"/>
                <w:szCs w:val="26"/>
              </w:rPr>
              <w:t>Moderators</w:t>
            </w:r>
            <w:r w:rsidR="00CC0F24" w:rsidRPr="008103C3">
              <w:rPr>
                <w:rFonts w:ascii="Times New Roman" w:hAnsi="Times New Roman" w:cs="Times New Roman"/>
                <w:b/>
                <w:bCs/>
                <w:sz w:val="26"/>
                <w:szCs w:val="26"/>
              </w:rPr>
              <w:t>:</w:t>
            </w:r>
            <w:r w:rsidR="003C7096" w:rsidRPr="008103C3">
              <w:rPr>
                <w:rFonts w:ascii="Times New Roman" w:hAnsi="Times New Roman" w:cs="Times New Roman"/>
                <w:sz w:val="26"/>
                <w:szCs w:val="26"/>
              </w:rPr>
              <w:t xml:space="preserve"> </w:t>
            </w:r>
            <w:r w:rsidR="004D2B65" w:rsidRPr="008103C3">
              <w:rPr>
                <w:rFonts w:ascii="Times New Roman" w:hAnsi="Times New Roman" w:cs="Times New Roman"/>
                <w:sz w:val="26"/>
                <w:szCs w:val="26"/>
              </w:rPr>
              <w:t xml:space="preserve">Dr.sc.pol. </w:t>
            </w:r>
            <w:r w:rsidR="003C7096" w:rsidRPr="006F53A8">
              <w:rPr>
                <w:rFonts w:ascii="Times New Roman" w:hAnsi="Times New Roman" w:cs="Times New Roman"/>
                <w:b/>
                <w:bCs/>
                <w:sz w:val="26"/>
                <w:szCs w:val="26"/>
              </w:rPr>
              <w:t>Ieva Bērziņa</w:t>
            </w:r>
            <w:r w:rsidR="002403D0">
              <w:rPr>
                <w:rFonts w:ascii="Times New Roman" w:hAnsi="Times New Roman" w:cs="Times New Roman"/>
                <w:sz w:val="26"/>
                <w:szCs w:val="26"/>
              </w:rPr>
              <w:t xml:space="preserve">, </w:t>
            </w:r>
            <w:r w:rsidR="003C7096" w:rsidRPr="008103C3">
              <w:rPr>
                <w:rFonts w:ascii="Times New Roman" w:hAnsi="Times New Roman" w:cs="Times New Roman"/>
                <w:iCs/>
                <w:sz w:val="26"/>
                <w:szCs w:val="26"/>
              </w:rPr>
              <w:t xml:space="preserve">Latvijas Nacionālās aizsardzības akadēmijas </w:t>
            </w:r>
            <w:r w:rsidR="00887B1E" w:rsidRPr="008103C3">
              <w:rPr>
                <w:rFonts w:ascii="Times New Roman" w:hAnsi="Times New Roman" w:cs="Times New Roman"/>
                <w:iCs/>
                <w:sz w:val="26"/>
                <w:szCs w:val="26"/>
              </w:rPr>
              <w:t xml:space="preserve">Drošības un stratēģiskās pētniecības centra </w:t>
            </w:r>
            <w:r w:rsidR="003C7096" w:rsidRPr="008103C3">
              <w:rPr>
                <w:rFonts w:ascii="Times New Roman" w:hAnsi="Times New Roman" w:cs="Times New Roman"/>
                <w:iCs/>
                <w:sz w:val="26"/>
                <w:szCs w:val="26"/>
              </w:rPr>
              <w:t>vadošā pētniece, Vidzemes Augstskolas asoc</w:t>
            </w:r>
            <w:r w:rsidR="002514CF">
              <w:rPr>
                <w:rFonts w:ascii="Times New Roman" w:hAnsi="Times New Roman" w:cs="Times New Roman"/>
                <w:iCs/>
                <w:sz w:val="26"/>
                <w:szCs w:val="26"/>
              </w:rPr>
              <w:t>iētā</w:t>
            </w:r>
            <w:r w:rsidR="003C7096" w:rsidRPr="008103C3">
              <w:rPr>
                <w:rFonts w:ascii="Times New Roman" w:hAnsi="Times New Roman" w:cs="Times New Roman"/>
                <w:iCs/>
                <w:sz w:val="26"/>
                <w:szCs w:val="26"/>
              </w:rPr>
              <w:t> profesore</w:t>
            </w:r>
          </w:p>
          <w:p w14:paraId="51DFC87A" w14:textId="73716913" w:rsidR="00690C8E" w:rsidRPr="008103C3" w:rsidRDefault="003C7096" w:rsidP="00FB04FC">
            <w:pPr>
              <w:spacing w:after="0" w:line="240" w:lineRule="auto"/>
              <w:jc w:val="both"/>
              <w:rPr>
                <w:rFonts w:ascii="Times New Roman" w:hAnsi="Times New Roman" w:cs="Times New Roman"/>
                <w:b/>
                <w:bCs/>
                <w:sz w:val="26"/>
                <w:szCs w:val="26"/>
              </w:rPr>
            </w:pPr>
            <w:r w:rsidRPr="008103C3">
              <w:rPr>
                <w:rFonts w:ascii="Times New Roman" w:hAnsi="Times New Roman" w:cs="Times New Roman"/>
                <w:b/>
                <w:bCs/>
                <w:sz w:val="26"/>
                <w:szCs w:val="26"/>
              </w:rPr>
              <w:t>Eksperti:</w:t>
            </w:r>
          </w:p>
          <w:p w14:paraId="5E94C100" w14:textId="6747C6B5" w:rsidR="00690C8E" w:rsidRPr="008103C3" w:rsidRDefault="00FF76AB" w:rsidP="00B53199">
            <w:pPr>
              <w:spacing w:after="0" w:line="240" w:lineRule="auto"/>
              <w:jc w:val="both"/>
              <w:rPr>
                <w:rFonts w:ascii="Times New Roman" w:hAnsi="Times New Roman" w:cs="Times New Roman"/>
                <w:sz w:val="26"/>
                <w:szCs w:val="26"/>
              </w:rPr>
            </w:pPr>
            <w:proofErr w:type="spellStart"/>
            <w:r w:rsidRPr="00423BC7">
              <w:rPr>
                <w:rFonts w:ascii="Times New Roman" w:hAnsi="Times New Roman" w:cs="Times New Roman"/>
                <w:b/>
                <w:bCs/>
                <w:sz w:val="26"/>
                <w:szCs w:val="26"/>
              </w:rPr>
              <w:t>Olena</w:t>
            </w:r>
            <w:proofErr w:type="spellEnd"/>
            <w:r w:rsidRPr="00423BC7">
              <w:rPr>
                <w:rFonts w:ascii="Times New Roman" w:hAnsi="Times New Roman" w:cs="Times New Roman"/>
                <w:b/>
                <w:bCs/>
                <w:sz w:val="26"/>
                <w:szCs w:val="26"/>
              </w:rPr>
              <w:t xml:space="preserve"> </w:t>
            </w:r>
            <w:proofErr w:type="spellStart"/>
            <w:r w:rsidRPr="00423BC7">
              <w:rPr>
                <w:rFonts w:ascii="Times New Roman" w:hAnsi="Times New Roman" w:cs="Times New Roman"/>
                <w:b/>
                <w:bCs/>
                <w:sz w:val="26"/>
                <w:szCs w:val="26"/>
              </w:rPr>
              <w:t>Tregub</w:t>
            </w:r>
            <w:proofErr w:type="spellEnd"/>
            <w:r w:rsidR="006E1E45">
              <w:rPr>
                <w:rFonts w:ascii="Times New Roman" w:hAnsi="Times New Roman" w:cs="Times New Roman"/>
                <w:sz w:val="26"/>
                <w:szCs w:val="26"/>
              </w:rPr>
              <w:t>,</w:t>
            </w:r>
            <w:r w:rsidR="00B31183">
              <w:rPr>
                <w:rFonts w:ascii="Times New Roman" w:hAnsi="Times New Roman" w:cs="Times New Roman"/>
                <w:sz w:val="26"/>
                <w:szCs w:val="26"/>
              </w:rPr>
              <w:t xml:space="preserve"> </w:t>
            </w:r>
            <w:r w:rsidR="006A7D74">
              <w:rPr>
                <w:rFonts w:ascii="Times New Roman" w:hAnsi="Times New Roman" w:cs="Times New Roman"/>
                <w:sz w:val="26"/>
                <w:szCs w:val="26"/>
              </w:rPr>
              <w:t>Starp</w:t>
            </w:r>
            <w:r w:rsidR="00C068E4">
              <w:rPr>
                <w:rFonts w:ascii="Times New Roman" w:hAnsi="Times New Roman" w:cs="Times New Roman"/>
                <w:sz w:val="26"/>
                <w:szCs w:val="26"/>
              </w:rPr>
              <w:t>tautiskais centrs Ukrainas uzvarai</w:t>
            </w:r>
            <w:r w:rsidR="006A7D74" w:rsidRPr="006A7D74">
              <w:rPr>
                <w:rFonts w:ascii="Times New Roman" w:hAnsi="Times New Roman" w:cs="Times New Roman"/>
                <w:sz w:val="26"/>
                <w:szCs w:val="26"/>
              </w:rPr>
              <w:t xml:space="preserve">, </w:t>
            </w:r>
            <w:r w:rsidR="00423BC7" w:rsidRPr="00423BC7">
              <w:rPr>
                <w:rFonts w:ascii="Times New Roman" w:hAnsi="Times New Roman" w:cs="Times New Roman"/>
                <w:sz w:val="26"/>
                <w:szCs w:val="26"/>
              </w:rPr>
              <w:t>Neatkarīgās pretkorupcijas komisijas ģenerālsekretāre</w:t>
            </w:r>
          </w:p>
          <w:p w14:paraId="67B7A0B2" w14:textId="2A20E3AB" w:rsidR="00690C8E" w:rsidRPr="008103C3" w:rsidRDefault="00AF0657" w:rsidP="00FB04FC">
            <w:pPr>
              <w:spacing w:after="0" w:line="240" w:lineRule="auto"/>
              <w:jc w:val="both"/>
              <w:rPr>
                <w:rFonts w:ascii="Times New Roman" w:hAnsi="Times New Roman" w:cs="Times New Roman"/>
                <w:sz w:val="26"/>
                <w:szCs w:val="26"/>
              </w:rPr>
            </w:pPr>
            <w:r w:rsidRPr="00AF0657">
              <w:rPr>
                <w:rFonts w:ascii="Times New Roman" w:hAnsi="Times New Roman" w:cs="Times New Roman"/>
                <w:b/>
                <w:bCs/>
                <w:sz w:val="26"/>
                <w:szCs w:val="26"/>
              </w:rPr>
              <w:lastRenderedPageBreak/>
              <w:t>Mārcis Balodis</w:t>
            </w:r>
            <w:r w:rsidR="00082873" w:rsidRPr="008103C3">
              <w:rPr>
                <w:rFonts w:ascii="Times New Roman" w:hAnsi="Times New Roman" w:cs="Times New Roman"/>
                <w:sz w:val="26"/>
                <w:szCs w:val="26"/>
              </w:rPr>
              <w:t xml:space="preserve">, </w:t>
            </w:r>
            <w:r w:rsidR="008B7C23" w:rsidRPr="008103C3">
              <w:rPr>
                <w:rFonts w:ascii="Times New Roman" w:hAnsi="Times New Roman" w:cs="Times New Roman"/>
                <w:sz w:val="26"/>
                <w:szCs w:val="26"/>
              </w:rPr>
              <w:t>Austrumeiropas politikas pētījumu centra pētnieks</w:t>
            </w:r>
          </w:p>
          <w:p w14:paraId="129D41B5" w14:textId="523FD503" w:rsidR="00690C8E" w:rsidRPr="002514CF" w:rsidRDefault="008B7C23" w:rsidP="00FB04FC">
            <w:pPr>
              <w:spacing w:after="0" w:line="240" w:lineRule="auto"/>
              <w:jc w:val="both"/>
              <w:rPr>
                <w:rFonts w:ascii="Times New Roman" w:hAnsi="Times New Roman" w:cs="Times New Roman"/>
                <w:sz w:val="26"/>
                <w:szCs w:val="26"/>
              </w:rPr>
            </w:pPr>
            <w:proofErr w:type="spellStart"/>
            <w:r w:rsidRPr="008103C3">
              <w:rPr>
                <w:rFonts w:ascii="Times New Roman" w:hAnsi="Times New Roman" w:cs="Times New Roman"/>
                <w:sz w:val="26"/>
                <w:szCs w:val="26"/>
              </w:rPr>
              <w:t>Dr.sc.comm</w:t>
            </w:r>
            <w:proofErr w:type="spellEnd"/>
            <w:r w:rsidRPr="008103C3">
              <w:rPr>
                <w:rFonts w:ascii="Times New Roman" w:hAnsi="Times New Roman" w:cs="Times New Roman"/>
                <w:sz w:val="26"/>
                <w:szCs w:val="26"/>
              </w:rPr>
              <w:t>. </w:t>
            </w:r>
            <w:r w:rsidR="003C7096" w:rsidRPr="006F53A8">
              <w:rPr>
                <w:rFonts w:ascii="Times New Roman" w:hAnsi="Times New Roman" w:cs="Times New Roman"/>
                <w:b/>
                <w:bCs/>
                <w:sz w:val="26"/>
                <w:szCs w:val="26"/>
              </w:rPr>
              <w:t>Klinta Ločmele</w:t>
            </w:r>
            <w:r w:rsidR="002514CF">
              <w:rPr>
                <w:rFonts w:ascii="Times New Roman" w:hAnsi="Times New Roman" w:cs="Times New Roman"/>
                <w:sz w:val="26"/>
                <w:szCs w:val="26"/>
              </w:rPr>
              <w:t xml:space="preserve">, </w:t>
            </w:r>
            <w:proofErr w:type="spellStart"/>
            <w:r w:rsidR="002514CF" w:rsidRPr="002514CF">
              <w:rPr>
                <w:rFonts w:ascii="Times New Roman" w:hAnsi="Times New Roman" w:cs="Times New Roman"/>
                <w:sz w:val="26"/>
                <w:szCs w:val="26"/>
              </w:rPr>
              <w:t>medijpratības</w:t>
            </w:r>
            <w:proofErr w:type="spellEnd"/>
            <w:r w:rsidR="002514CF" w:rsidRPr="002514CF">
              <w:rPr>
                <w:rFonts w:ascii="Times New Roman" w:hAnsi="Times New Roman" w:cs="Times New Roman"/>
                <w:sz w:val="26"/>
                <w:szCs w:val="26"/>
              </w:rPr>
              <w:t xml:space="preserve"> pasniedzēj</w:t>
            </w:r>
            <w:r w:rsidR="002514CF">
              <w:rPr>
                <w:rFonts w:ascii="Times New Roman" w:hAnsi="Times New Roman" w:cs="Times New Roman"/>
                <w:sz w:val="26"/>
                <w:szCs w:val="26"/>
              </w:rPr>
              <w:t xml:space="preserve">a, </w:t>
            </w:r>
            <w:r w:rsidR="002514CF" w:rsidRPr="002514CF">
              <w:rPr>
                <w:rFonts w:ascii="Times New Roman" w:hAnsi="Times New Roman" w:cs="Times New Roman"/>
                <w:sz w:val="26"/>
                <w:szCs w:val="26"/>
              </w:rPr>
              <w:t>Latvijas Universitātes Sociālo un politisko pētījumu institūta pētniec</w:t>
            </w:r>
            <w:r w:rsidR="002514CF">
              <w:rPr>
                <w:rFonts w:ascii="Times New Roman" w:hAnsi="Times New Roman" w:cs="Times New Roman"/>
                <w:sz w:val="26"/>
                <w:szCs w:val="26"/>
              </w:rPr>
              <w:t>e</w:t>
            </w:r>
          </w:p>
          <w:p w14:paraId="2212370A" w14:textId="17A1984F" w:rsidR="00690C8E" w:rsidRPr="008103C3" w:rsidRDefault="008B7C23" w:rsidP="00FB04FC">
            <w:pPr>
              <w:spacing w:after="0" w:line="240" w:lineRule="auto"/>
              <w:jc w:val="both"/>
              <w:rPr>
                <w:rFonts w:ascii="Times New Roman" w:hAnsi="Times New Roman" w:cs="Times New Roman"/>
                <w:sz w:val="26"/>
                <w:szCs w:val="26"/>
              </w:rPr>
            </w:pPr>
            <w:r w:rsidRPr="008103C3">
              <w:rPr>
                <w:rFonts w:ascii="Times New Roman" w:hAnsi="Times New Roman" w:cs="Times New Roman"/>
                <w:iCs/>
                <w:sz w:val="26"/>
                <w:szCs w:val="26"/>
              </w:rPr>
              <w:t xml:space="preserve">Dr.hist. </w:t>
            </w:r>
            <w:r w:rsidR="003C7096" w:rsidRPr="006F53A8">
              <w:rPr>
                <w:rFonts w:ascii="Times New Roman" w:hAnsi="Times New Roman" w:cs="Times New Roman"/>
                <w:b/>
                <w:bCs/>
                <w:sz w:val="26"/>
                <w:szCs w:val="26"/>
              </w:rPr>
              <w:t>Gatis Krūmiņš</w:t>
            </w:r>
            <w:r w:rsidR="00DA2071" w:rsidRPr="00DA2071">
              <w:rPr>
                <w:rFonts w:ascii="Times New Roman" w:hAnsi="Times New Roman" w:cs="Times New Roman"/>
                <w:sz w:val="26"/>
                <w:szCs w:val="26"/>
              </w:rPr>
              <w:t>,</w:t>
            </w:r>
            <w:r w:rsidR="00DA2071">
              <w:rPr>
                <w:rFonts w:ascii="Times New Roman" w:hAnsi="Times New Roman" w:cs="Times New Roman"/>
                <w:sz w:val="26"/>
                <w:szCs w:val="26"/>
              </w:rPr>
              <w:t xml:space="preserve"> </w:t>
            </w:r>
            <w:r w:rsidR="00DA2071" w:rsidRPr="008103C3">
              <w:rPr>
                <w:rFonts w:ascii="Times New Roman" w:hAnsi="Times New Roman" w:cs="Times New Roman"/>
                <w:iCs/>
                <w:sz w:val="26"/>
                <w:szCs w:val="26"/>
              </w:rPr>
              <w:t>Vidzemes Augstskolas vadošais pētnieks, asoc</w:t>
            </w:r>
            <w:r w:rsidR="00DA2071">
              <w:rPr>
                <w:rFonts w:ascii="Times New Roman" w:hAnsi="Times New Roman" w:cs="Times New Roman"/>
                <w:iCs/>
                <w:sz w:val="26"/>
                <w:szCs w:val="26"/>
              </w:rPr>
              <w:t>iētais</w:t>
            </w:r>
            <w:r w:rsidR="00DA2071" w:rsidRPr="008103C3">
              <w:rPr>
                <w:rFonts w:ascii="Times New Roman" w:hAnsi="Times New Roman" w:cs="Times New Roman"/>
                <w:iCs/>
                <w:sz w:val="26"/>
                <w:szCs w:val="26"/>
              </w:rPr>
              <w:t> </w:t>
            </w:r>
            <w:r w:rsidR="00DA2071">
              <w:rPr>
                <w:rFonts w:ascii="Times New Roman" w:hAnsi="Times New Roman" w:cs="Times New Roman"/>
                <w:iCs/>
                <w:sz w:val="26"/>
                <w:szCs w:val="26"/>
              </w:rPr>
              <w:t>p</w:t>
            </w:r>
            <w:r w:rsidR="00DA2071" w:rsidRPr="008103C3">
              <w:rPr>
                <w:rFonts w:ascii="Times New Roman" w:hAnsi="Times New Roman" w:cs="Times New Roman"/>
                <w:iCs/>
                <w:sz w:val="26"/>
                <w:szCs w:val="26"/>
              </w:rPr>
              <w:t>rofesors</w:t>
            </w:r>
          </w:p>
          <w:p w14:paraId="36E020FA" w14:textId="2996906F" w:rsidR="00984791" w:rsidRPr="008103C3" w:rsidRDefault="00B7062E" w:rsidP="00CF45FB">
            <w:pPr>
              <w:spacing w:after="120" w:line="240" w:lineRule="auto"/>
              <w:jc w:val="both"/>
              <w:rPr>
                <w:rFonts w:ascii="Times New Roman" w:hAnsi="Times New Roman" w:cs="Times New Roman"/>
                <w:b/>
                <w:bCs/>
                <w:sz w:val="26"/>
                <w:szCs w:val="26"/>
              </w:rPr>
            </w:pPr>
            <w:r w:rsidRPr="00B7062E">
              <w:rPr>
                <w:rFonts w:ascii="Times New Roman" w:hAnsi="Times New Roman" w:cs="Times New Roman"/>
                <w:b/>
                <w:bCs/>
                <w:sz w:val="26"/>
                <w:szCs w:val="26"/>
              </w:rPr>
              <w:t xml:space="preserve">Ramona </w:t>
            </w:r>
            <w:proofErr w:type="spellStart"/>
            <w:r w:rsidRPr="00B7062E">
              <w:rPr>
                <w:rFonts w:ascii="Times New Roman" w:hAnsi="Times New Roman" w:cs="Times New Roman"/>
                <w:b/>
                <w:bCs/>
                <w:sz w:val="26"/>
                <w:szCs w:val="26"/>
              </w:rPr>
              <w:t>Staveckaitė-Notari</w:t>
            </w:r>
            <w:proofErr w:type="spellEnd"/>
            <w:r w:rsidRPr="00B7062E">
              <w:rPr>
                <w:rFonts w:ascii="Times New Roman" w:hAnsi="Times New Roman" w:cs="Times New Roman"/>
                <w:sz w:val="26"/>
                <w:szCs w:val="26"/>
              </w:rPr>
              <w:t xml:space="preserve">, </w:t>
            </w:r>
            <w:r w:rsidR="00614182" w:rsidRPr="00614182">
              <w:rPr>
                <w:rFonts w:ascii="Times New Roman" w:hAnsi="Times New Roman" w:cs="Times New Roman"/>
                <w:sz w:val="26"/>
                <w:szCs w:val="26"/>
              </w:rPr>
              <w:t>Lietuvas Genocīda un pretošanās pētījumu centra Vēstures pētījumu programmu</w:t>
            </w:r>
            <w:r w:rsidR="007F16F7">
              <w:rPr>
                <w:rFonts w:ascii="Times New Roman" w:hAnsi="Times New Roman" w:cs="Times New Roman"/>
                <w:sz w:val="26"/>
                <w:szCs w:val="26"/>
              </w:rPr>
              <w:t xml:space="preserve"> nodaļas</w:t>
            </w:r>
            <w:r w:rsidR="00614182" w:rsidRPr="00614182">
              <w:rPr>
                <w:rFonts w:ascii="Times New Roman" w:hAnsi="Times New Roman" w:cs="Times New Roman"/>
                <w:sz w:val="26"/>
                <w:szCs w:val="26"/>
              </w:rPr>
              <w:t xml:space="preserve"> vadītāja</w:t>
            </w:r>
          </w:p>
        </w:tc>
      </w:tr>
      <w:tr w:rsidR="00471456" w:rsidRPr="008103C3" w14:paraId="012AD755" w14:textId="77777777" w:rsidTr="00E867E8">
        <w:tc>
          <w:tcPr>
            <w:tcW w:w="1706" w:type="dxa"/>
          </w:tcPr>
          <w:p w14:paraId="2DA5390F" w14:textId="1020B8B7" w:rsidR="00471456" w:rsidRPr="008103C3" w:rsidRDefault="00471456" w:rsidP="00FB04FC">
            <w:pPr>
              <w:spacing w:before="120" w:after="120" w:line="240" w:lineRule="auto"/>
              <w:ind w:left="-2988" w:firstLine="2988"/>
              <w:jc w:val="both"/>
              <w:rPr>
                <w:rFonts w:ascii="Times New Roman" w:hAnsi="Times New Roman" w:cs="Times New Roman"/>
                <w:sz w:val="26"/>
                <w:szCs w:val="26"/>
              </w:rPr>
            </w:pPr>
            <w:r w:rsidRPr="008103C3">
              <w:rPr>
                <w:rFonts w:ascii="Times New Roman" w:hAnsi="Times New Roman" w:cs="Times New Roman"/>
                <w:sz w:val="26"/>
                <w:szCs w:val="26"/>
              </w:rPr>
              <w:lastRenderedPageBreak/>
              <w:t>12:10 – 13:</w:t>
            </w:r>
            <w:r w:rsidR="006D0F17">
              <w:rPr>
                <w:rFonts w:ascii="Times New Roman" w:hAnsi="Times New Roman" w:cs="Times New Roman"/>
                <w:sz w:val="26"/>
                <w:szCs w:val="26"/>
              </w:rPr>
              <w:t>1</w:t>
            </w:r>
            <w:r w:rsidRPr="008103C3">
              <w:rPr>
                <w:rFonts w:ascii="Times New Roman" w:hAnsi="Times New Roman" w:cs="Times New Roman"/>
                <w:sz w:val="26"/>
                <w:szCs w:val="26"/>
              </w:rPr>
              <w:t>0</w:t>
            </w:r>
          </w:p>
        </w:tc>
        <w:tc>
          <w:tcPr>
            <w:tcW w:w="7513" w:type="dxa"/>
          </w:tcPr>
          <w:p w14:paraId="368AAD65" w14:textId="19C4B9B7" w:rsidR="00471456" w:rsidRPr="008103C3" w:rsidRDefault="00471456" w:rsidP="00FB04FC">
            <w:pPr>
              <w:spacing w:before="120" w:after="120" w:line="240" w:lineRule="auto"/>
              <w:jc w:val="both"/>
              <w:rPr>
                <w:rFonts w:ascii="Times New Roman" w:hAnsi="Times New Roman" w:cs="Times New Roman"/>
                <w:b/>
                <w:bCs/>
                <w:sz w:val="26"/>
                <w:szCs w:val="26"/>
              </w:rPr>
            </w:pPr>
            <w:r w:rsidRPr="008103C3">
              <w:rPr>
                <w:rFonts w:ascii="Times New Roman" w:hAnsi="Times New Roman" w:cs="Times New Roman"/>
                <w:sz w:val="26"/>
                <w:szCs w:val="26"/>
              </w:rPr>
              <w:t>P</w:t>
            </w:r>
            <w:r w:rsidR="00082873" w:rsidRPr="008103C3">
              <w:rPr>
                <w:rFonts w:ascii="Times New Roman" w:hAnsi="Times New Roman" w:cs="Times New Roman"/>
                <w:sz w:val="26"/>
                <w:szCs w:val="26"/>
              </w:rPr>
              <w:t>ārtraukums</w:t>
            </w:r>
            <w:r w:rsidR="00BA644F">
              <w:rPr>
                <w:rFonts w:ascii="Times New Roman" w:hAnsi="Times New Roman" w:cs="Times New Roman"/>
                <w:sz w:val="26"/>
                <w:szCs w:val="26"/>
              </w:rPr>
              <w:t xml:space="preserve"> </w:t>
            </w:r>
            <w:r w:rsidR="00BA644F" w:rsidRPr="005E0D6A">
              <w:rPr>
                <w:rFonts w:ascii="Times New Roman" w:hAnsi="Times New Roman" w:cs="Times New Roman"/>
                <w:i/>
                <w:iCs/>
                <w:sz w:val="26"/>
                <w:szCs w:val="26"/>
              </w:rPr>
              <w:t>(</w:t>
            </w:r>
            <w:r w:rsidR="005E0D6A" w:rsidRPr="005E0D6A">
              <w:rPr>
                <w:rFonts w:ascii="Times New Roman" w:hAnsi="Times New Roman" w:cs="Times New Roman"/>
                <w:i/>
                <w:iCs/>
                <w:sz w:val="26"/>
                <w:szCs w:val="26"/>
              </w:rPr>
              <w:t>kafija un uzkodas)</w:t>
            </w:r>
          </w:p>
        </w:tc>
      </w:tr>
      <w:tr w:rsidR="00471456" w:rsidRPr="008103C3" w14:paraId="7A986AB4" w14:textId="77777777" w:rsidTr="00E867E8">
        <w:tc>
          <w:tcPr>
            <w:tcW w:w="1706" w:type="dxa"/>
          </w:tcPr>
          <w:p w14:paraId="1E8B568C" w14:textId="33F957AE" w:rsidR="00471456" w:rsidRPr="008103C3" w:rsidRDefault="00471456" w:rsidP="00FB04FC">
            <w:pPr>
              <w:spacing w:before="120" w:after="120" w:line="240" w:lineRule="auto"/>
              <w:ind w:left="-2988" w:firstLine="2988"/>
              <w:jc w:val="both"/>
              <w:rPr>
                <w:rFonts w:ascii="Times New Roman" w:hAnsi="Times New Roman" w:cs="Times New Roman"/>
                <w:sz w:val="26"/>
                <w:szCs w:val="26"/>
              </w:rPr>
            </w:pPr>
            <w:r w:rsidRPr="008103C3">
              <w:rPr>
                <w:rFonts w:ascii="Times New Roman" w:hAnsi="Times New Roman" w:cs="Times New Roman"/>
                <w:sz w:val="26"/>
                <w:szCs w:val="26"/>
              </w:rPr>
              <w:t>13:</w:t>
            </w:r>
            <w:r w:rsidR="00792E1C">
              <w:rPr>
                <w:rFonts w:ascii="Times New Roman" w:hAnsi="Times New Roman" w:cs="Times New Roman"/>
                <w:sz w:val="26"/>
                <w:szCs w:val="26"/>
              </w:rPr>
              <w:t>1</w:t>
            </w:r>
            <w:r w:rsidRPr="008103C3">
              <w:rPr>
                <w:rFonts w:ascii="Times New Roman" w:hAnsi="Times New Roman" w:cs="Times New Roman"/>
                <w:sz w:val="26"/>
                <w:szCs w:val="26"/>
              </w:rPr>
              <w:t>0 – 1</w:t>
            </w:r>
            <w:r w:rsidR="00792E1C">
              <w:rPr>
                <w:rFonts w:ascii="Times New Roman" w:hAnsi="Times New Roman" w:cs="Times New Roman"/>
                <w:sz w:val="26"/>
                <w:szCs w:val="26"/>
              </w:rPr>
              <w:t>3</w:t>
            </w:r>
            <w:r w:rsidRPr="008103C3">
              <w:rPr>
                <w:rFonts w:ascii="Times New Roman" w:hAnsi="Times New Roman" w:cs="Times New Roman"/>
                <w:sz w:val="26"/>
                <w:szCs w:val="26"/>
              </w:rPr>
              <w:t>.</w:t>
            </w:r>
            <w:r w:rsidR="00792E1C">
              <w:rPr>
                <w:rFonts w:ascii="Times New Roman" w:hAnsi="Times New Roman" w:cs="Times New Roman"/>
                <w:sz w:val="26"/>
                <w:szCs w:val="26"/>
              </w:rPr>
              <w:t>4</w:t>
            </w:r>
            <w:r w:rsidRPr="008103C3">
              <w:rPr>
                <w:rFonts w:ascii="Times New Roman" w:hAnsi="Times New Roman" w:cs="Times New Roman"/>
                <w:sz w:val="26"/>
                <w:szCs w:val="26"/>
              </w:rPr>
              <w:t>0</w:t>
            </w:r>
          </w:p>
        </w:tc>
        <w:tc>
          <w:tcPr>
            <w:tcW w:w="7513" w:type="dxa"/>
          </w:tcPr>
          <w:p w14:paraId="4313F3A7" w14:textId="2EEB952F" w:rsidR="00471456" w:rsidRDefault="00471456" w:rsidP="00FB04FC">
            <w:pPr>
              <w:spacing w:before="120" w:after="120" w:line="240" w:lineRule="auto"/>
              <w:jc w:val="both"/>
              <w:rPr>
                <w:rFonts w:ascii="Times New Roman" w:hAnsi="Times New Roman" w:cs="Times New Roman"/>
                <w:sz w:val="26"/>
                <w:szCs w:val="26"/>
                <w:shd w:val="clear" w:color="auto" w:fill="FFFFFF"/>
              </w:rPr>
            </w:pPr>
            <w:r w:rsidRPr="008103C3">
              <w:rPr>
                <w:rFonts w:ascii="Times New Roman" w:hAnsi="Times New Roman" w:cs="Times New Roman"/>
                <w:sz w:val="26"/>
                <w:szCs w:val="26"/>
              </w:rPr>
              <w:t>Referāts</w:t>
            </w:r>
            <w:r w:rsidR="00702E99" w:rsidRPr="008103C3">
              <w:rPr>
                <w:rFonts w:ascii="Times New Roman" w:hAnsi="Times New Roman" w:cs="Times New Roman"/>
                <w:sz w:val="26"/>
                <w:szCs w:val="26"/>
              </w:rPr>
              <w:t xml:space="preserve"> </w:t>
            </w:r>
            <w:r w:rsidR="00702E99" w:rsidRPr="008103C3">
              <w:rPr>
                <w:rFonts w:ascii="Times New Roman" w:hAnsi="Times New Roman" w:cs="Times New Roman"/>
                <w:b/>
                <w:bCs/>
                <w:sz w:val="26"/>
                <w:szCs w:val="26"/>
              </w:rPr>
              <w:t>"</w:t>
            </w:r>
            <w:r w:rsidR="008E5CFE" w:rsidRPr="008E5CFE">
              <w:rPr>
                <w:rFonts w:ascii="Times New Roman" w:hAnsi="Times New Roman" w:cs="Times New Roman"/>
                <w:b/>
                <w:bCs/>
                <w:sz w:val="26"/>
                <w:szCs w:val="26"/>
              </w:rPr>
              <w:t>Iedomātā</w:t>
            </w:r>
            <w:r w:rsidR="00150FD1" w:rsidRPr="008E5CFE">
              <w:rPr>
                <w:rFonts w:ascii="Times New Roman" w:hAnsi="Times New Roman" w:cs="Times New Roman"/>
                <w:b/>
                <w:bCs/>
                <w:sz w:val="26"/>
                <w:szCs w:val="26"/>
              </w:rPr>
              <w:t xml:space="preserve"> </w:t>
            </w:r>
            <w:r w:rsidR="00150FD1" w:rsidRPr="00150FD1">
              <w:rPr>
                <w:rFonts w:ascii="Times New Roman" w:hAnsi="Times New Roman" w:cs="Times New Roman"/>
                <w:b/>
                <w:bCs/>
                <w:sz w:val="26"/>
                <w:szCs w:val="26"/>
              </w:rPr>
              <w:t>savienība: atmiņa, identitāte un stāsts</w:t>
            </w:r>
            <w:r w:rsidR="00702E99" w:rsidRPr="008103C3">
              <w:rPr>
                <w:rFonts w:ascii="Times New Roman" w:hAnsi="Times New Roman" w:cs="Times New Roman"/>
                <w:b/>
                <w:bCs/>
                <w:sz w:val="26"/>
                <w:szCs w:val="26"/>
              </w:rPr>
              <w:t>"</w:t>
            </w:r>
            <w:r w:rsidR="00CC0F24" w:rsidRPr="008103C3">
              <w:rPr>
                <w:rFonts w:ascii="Times New Roman" w:hAnsi="Times New Roman" w:cs="Times New Roman"/>
                <w:sz w:val="26"/>
                <w:szCs w:val="26"/>
              </w:rPr>
              <w:t xml:space="preserve">, </w:t>
            </w:r>
            <w:r w:rsidRPr="008103C3">
              <w:rPr>
                <w:rFonts w:ascii="Times New Roman" w:hAnsi="Times New Roman" w:cs="Times New Roman"/>
                <w:sz w:val="26"/>
                <w:szCs w:val="26"/>
              </w:rPr>
              <w:t>Dr.</w:t>
            </w:r>
            <w:r w:rsidR="00FC2752" w:rsidRPr="008103C3">
              <w:rPr>
                <w:rFonts w:ascii="Times New Roman" w:hAnsi="Times New Roman" w:cs="Times New Roman"/>
                <w:sz w:val="26"/>
                <w:szCs w:val="26"/>
              </w:rPr>
              <w:t> Nevils Bolts</w:t>
            </w:r>
            <w:r w:rsidR="00837AFF" w:rsidRPr="008103C3">
              <w:rPr>
                <w:rFonts w:ascii="Times New Roman" w:hAnsi="Times New Roman" w:cs="Times New Roman"/>
                <w:sz w:val="26"/>
                <w:szCs w:val="26"/>
              </w:rPr>
              <w:t> </w:t>
            </w:r>
            <w:r w:rsidR="00FC2752" w:rsidRPr="008103C3">
              <w:rPr>
                <w:rFonts w:ascii="Times New Roman" w:hAnsi="Times New Roman" w:cs="Times New Roman"/>
                <w:sz w:val="26"/>
                <w:szCs w:val="26"/>
              </w:rPr>
              <w:t>(</w:t>
            </w:r>
            <w:proofErr w:type="spellStart"/>
            <w:r w:rsidR="00FC2752" w:rsidRPr="008103C3">
              <w:rPr>
                <w:rFonts w:ascii="Times New Roman" w:hAnsi="Times New Roman" w:cs="Times New Roman"/>
                <w:i/>
                <w:iCs/>
                <w:sz w:val="26"/>
                <w:szCs w:val="26"/>
              </w:rPr>
              <w:t>Dr</w:t>
            </w:r>
            <w:proofErr w:type="spellEnd"/>
            <w:r w:rsidR="00FC2752" w:rsidRPr="008103C3">
              <w:rPr>
                <w:rFonts w:ascii="Times New Roman" w:hAnsi="Times New Roman" w:cs="Times New Roman"/>
                <w:i/>
                <w:iCs/>
                <w:sz w:val="26"/>
                <w:szCs w:val="26"/>
              </w:rPr>
              <w:t xml:space="preserve"> </w:t>
            </w:r>
            <w:proofErr w:type="spellStart"/>
            <w:r w:rsidRPr="008103C3">
              <w:rPr>
                <w:rFonts w:ascii="Times New Roman" w:hAnsi="Times New Roman" w:cs="Times New Roman"/>
                <w:i/>
                <w:iCs/>
                <w:sz w:val="26"/>
                <w:szCs w:val="26"/>
              </w:rPr>
              <w:t>Neville</w:t>
            </w:r>
            <w:proofErr w:type="spellEnd"/>
            <w:r w:rsidRPr="008103C3">
              <w:rPr>
                <w:rFonts w:ascii="Times New Roman" w:hAnsi="Times New Roman" w:cs="Times New Roman"/>
                <w:i/>
                <w:iCs/>
                <w:sz w:val="26"/>
                <w:szCs w:val="26"/>
              </w:rPr>
              <w:t xml:space="preserve"> Bolt</w:t>
            </w:r>
            <w:r w:rsidR="00FC2752" w:rsidRPr="008103C3">
              <w:rPr>
                <w:rFonts w:ascii="Times New Roman" w:hAnsi="Times New Roman" w:cs="Times New Roman"/>
                <w:sz w:val="26"/>
                <w:szCs w:val="26"/>
              </w:rPr>
              <w:t>)</w:t>
            </w:r>
            <w:r w:rsidRPr="008103C3">
              <w:rPr>
                <w:rFonts w:ascii="Times New Roman" w:hAnsi="Times New Roman" w:cs="Times New Roman"/>
                <w:sz w:val="26"/>
                <w:szCs w:val="26"/>
              </w:rPr>
              <w:t xml:space="preserve">, </w:t>
            </w:r>
            <w:r w:rsidR="00FB1908" w:rsidRPr="008103C3">
              <w:rPr>
                <w:rFonts w:ascii="Times New Roman" w:hAnsi="Times New Roman" w:cs="Times New Roman"/>
                <w:sz w:val="26"/>
                <w:szCs w:val="26"/>
                <w:shd w:val="clear" w:color="auto" w:fill="FFFFFF"/>
              </w:rPr>
              <w:t xml:space="preserve">Londonas </w:t>
            </w:r>
            <w:r w:rsidR="008E19F9" w:rsidRPr="008E19F9">
              <w:rPr>
                <w:rFonts w:ascii="Times New Roman" w:hAnsi="Times New Roman" w:cs="Times New Roman"/>
                <w:sz w:val="26"/>
                <w:szCs w:val="26"/>
                <w:shd w:val="clear" w:color="auto" w:fill="FFFFFF"/>
              </w:rPr>
              <w:t>Karaliskā</w:t>
            </w:r>
            <w:r w:rsidR="00B66070">
              <w:rPr>
                <w:rFonts w:ascii="Times New Roman" w:hAnsi="Times New Roman" w:cs="Times New Roman"/>
                <w:sz w:val="26"/>
                <w:szCs w:val="26"/>
                <w:shd w:val="clear" w:color="auto" w:fill="FFFFFF"/>
              </w:rPr>
              <w:t>s</w:t>
            </w:r>
            <w:r w:rsidR="008E19F9" w:rsidRPr="008E19F9">
              <w:rPr>
                <w:rFonts w:ascii="Times New Roman" w:hAnsi="Times New Roman" w:cs="Times New Roman"/>
                <w:sz w:val="26"/>
                <w:szCs w:val="26"/>
                <w:shd w:val="clear" w:color="auto" w:fill="FFFFFF"/>
              </w:rPr>
              <w:t xml:space="preserve"> </w:t>
            </w:r>
            <w:r w:rsidR="00FB1908" w:rsidRPr="008103C3">
              <w:rPr>
                <w:rFonts w:ascii="Times New Roman" w:hAnsi="Times New Roman" w:cs="Times New Roman"/>
                <w:sz w:val="26"/>
                <w:szCs w:val="26"/>
                <w:shd w:val="clear" w:color="auto" w:fill="FFFFFF"/>
              </w:rPr>
              <w:t>Koledžas Stratēģiskās Komunikācijas Centra direktors</w:t>
            </w:r>
            <w:r w:rsidR="00A13921">
              <w:rPr>
                <w:rStyle w:val="Vresatsauce"/>
                <w:rFonts w:ascii="Times New Roman" w:hAnsi="Times New Roman" w:cs="Times New Roman"/>
                <w:sz w:val="26"/>
                <w:szCs w:val="26"/>
                <w:shd w:val="clear" w:color="auto" w:fill="FFFFFF"/>
              </w:rPr>
              <w:footnoteReference w:id="3"/>
            </w:r>
            <w:r w:rsidR="00CC0F24" w:rsidRPr="008103C3">
              <w:rPr>
                <w:rFonts w:ascii="Times New Roman" w:hAnsi="Times New Roman" w:cs="Times New Roman"/>
                <w:sz w:val="26"/>
                <w:szCs w:val="26"/>
                <w:shd w:val="clear" w:color="auto" w:fill="FFFFFF"/>
              </w:rPr>
              <w:t>, Apvienotā Karaliste</w:t>
            </w:r>
          </w:p>
          <w:p w14:paraId="6283EFEE" w14:textId="68051063" w:rsidR="00150FD1" w:rsidRPr="008103C3" w:rsidRDefault="007E18E3" w:rsidP="00FB04FC">
            <w:pPr>
              <w:spacing w:before="120" w:after="120" w:line="240" w:lineRule="auto"/>
              <w:jc w:val="both"/>
              <w:rPr>
                <w:rFonts w:ascii="Times New Roman" w:hAnsi="Times New Roman" w:cs="Times New Roman"/>
                <w:sz w:val="26"/>
                <w:szCs w:val="26"/>
              </w:rPr>
            </w:pPr>
            <w:r w:rsidRPr="007E18E3">
              <w:rPr>
                <w:rFonts w:ascii="Times New Roman" w:hAnsi="Times New Roman" w:cs="Times New Roman"/>
                <w:b/>
                <w:bCs/>
                <w:sz w:val="24"/>
                <w:szCs w:val="24"/>
              </w:rPr>
              <w:t>Anotācija:</w:t>
            </w:r>
            <w:r w:rsidRPr="007E18E3">
              <w:rPr>
                <w:rFonts w:ascii="Times New Roman" w:hAnsi="Times New Roman" w:cs="Times New Roman"/>
                <w:sz w:val="24"/>
                <w:szCs w:val="24"/>
              </w:rPr>
              <w:t xml:space="preserve"> </w:t>
            </w:r>
            <w:r>
              <w:rPr>
                <w:rFonts w:ascii="Times New Roman" w:hAnsi="Times New Roman" w:cs="Times New Roman"/>
                <w:sz w:val="24"/>
                <w:szCs w:val="24"/>
              </w:rPr>
              <w:t>"</w:t>
            </w:r>
            <w:r w:rsidRPr="007E18E3">
              <w:rPr>
                <w:rFonts w:ascii="Times New Roman" w:hAnsi="Times New Roman" w:cs="Times New Roman"/>
                <w:sz w:val="24"/>
                <w:szCs w:val="24"/>
              </w:rPr>
              <w:t>Iedomāta savienība</w:t>
            </w:r>
            <w:r>
              <w:rPr>
                <w:rFonts w:ascii="Times New Roman" w:hAnsi="Times New Roman" w:cs="Times New Roman"/>
                <w:sz w:val="24"/>
                <w:szCs w:val="24"/>
              </w:rPr>
              <w:t>"</w:t>
            </w:r>
            <w:r w:rsidRPr="007E18E3">
              <w:rPr>
                <w:rFonts w:ascii="Times New Roman" w:hAnsi="Times New Roman" w:cs="Times New Roman"/>
                <w:sz w:val="24"/>
                <w:szCs w:val="24"/>
              </w:rPr>
              <w:t xml:space="preserve"> (jeb </w:t>
            </w:r>
            <w:r>
              <w:rPr>
                <w:rFonts w:ascii="Times New Roman" w:hAnsi="Times New Roman" w:cs="Times New Roman"/>
                <w:sz w:val="24"/>
                <w:szCs w:val="24"/>
              </w:rPr>
              <w:t>"</w:t>
            </w:r>
            <w:r w:rsidRPr="007E18E3">
              <w:rPr>
                <w:rFonts w:ascii="Times New Roman" w:hAnsi="Times New Roman" w:cs="Times New Roman"/>
                <w:sz w:val="24"/>
                <w:szCs w:val="24"/>
              </w:rPr>
              <w:t>iedomāta kopiena</w:t>
            </w:r>
            <w:r>
              <w:rPr>
                <w:rFonts w:ascii="Times New Roman" w:hAnsi="Times New Roman" w:cs="Times New Roman"/>
                <w:sz w:val="24"/>
                <w:szCs w:val="24"/>
              </w:rPr>
              <w:t>"</w:t>
            </w:r>
            <w:r w:rsidRPr="007E18E3">
              <w:rPr>
                <w:rFonts w:ascii="Times New Roman" w:hAnsi="Times New Roman" w:cs="Times New Roman"/>
                <w:sz w:val="24"/>
                <w:szCs w:val="24"/>
              </w:rPr>
              <w:t>) ir Benedikta Andersona nācijas definīcija (1983). Taču iedomāts nav tas pats, kas viltus vai izdomāts, tas drīzāk ir abstraktas domas neapzināts lidojums. Mūsdienās šī koncepcija ir atdzimusi savā aktualitātē. Atmiņas, identitātes un stāsta nozīme nav zudusi un ir transformējusies jaunā realitātē.</w:t>
            </w:r>
          </w:p>
        </w:tc>
      </w:tr>
      <w:tr w:rsidR="00AF6F1B" w:rsidRPr="008103C3" w14:paraId="104D77A0" w14:textId="77777777" w:rsidTr="00E867E8">
        <w:tc>
          <w:tcPr>
            <w:tcW w:w="1706" w:type="dxa"/>
          </w:tcPr>
          <w:p w14:paraId="7FCB09A7" w14:textId="4AB16A08" w:rsidR="00AF6F1B" w:rsidRPr="008103C3" w:rsidRDefault="00AF6F1B" w:rsidP="00FB04FC">
            <w:pPr>
              <w:spacing w:before="120" w:after="0" w:line="240" w:lineRule="auto"/>
              <w:ind w:left="-2988" w:firstLine="2988"/>
              <w:jc w:val="both"/>
              <w:rPr>
                <w:rFonts w:ascii="Times New Roman" w:hAnsi="Times New Roman" w:cs="Times New Roman"/>
                <w:sz w:val="26"/>
                <w:szCs w:val="26"/>
              </w:rPr>
            </w:pPr>
            <w:r w:rsidRPr="008103C3">
              <w:rPr>
                <w:rFonts w:ascii="Times New Roman" w:hAnsi="Times New Roman" w:cs="Times New Roman"/>
                <w:sz w:val="26"/>
                <w:szCs w:val="26"/>
              </w:rPr>
              <w:t>1</w:t>
            </w:r>
            <w:r w:rsidR="001769B9">
              <w:rPr>
                <w:rFonts w:ascii="Times New Roman" w:hAnsi="Times New Roman" w:cs="Times New Roman"/>
                <w:sz w:val="26"/>
                <w:szCs w:val="26"/>
              </w:rPr>
              <w:t>3</w:t>
            </w:r>
            <w:r w:rsidRPr="008103C3">
              <w:rPr>
                <w:rFonts w:ascii="Times New Roman" w:hAnsi="Times New Roman" w:cs="Times New Roman"/>
                <w:sz w:val="26"/>
                <w:szCs w:val="26"/>
              </w:rPr>
              <w:t>:</w:t>
            </w:r>
            <w:r w:rsidR="001769B9">
              <w:rPr>
                <w:rFonts w:ascii="Times New Roman" w:hAnsi="Times New Roman" w:cs="Times New Roman"/>
                <w:sz w:val="26"/>
                <w:szCs w:val="26"/>
              </w:rPr>
              <w:t>4</w:t>
            </w:r>
            <w:r w:rsidRPr="008103C3">
              <w:rPr>
                <w:rFonts w:ascii="Times New Roman" w:hAnsi="Times New Roman" w:cs="Times New Roman"/>
                <w:sz w:val="26"/>
                <w:szCs w:val="26"/>
              </w:rPr>
              <w:t>0 – 15:</w:t>
            </w:r>
            <w:r w:rsidR="001769B9">
              <w:rPr>
                <w:rFonts w:ascii="Times New Roman" w:hAnsi="Times New Roman" w:cs="Times New Roman"/>
                <w:sz w:val="26"/>
                <w:szCs w:val="26"/>
              </w:rPr>
              <w:t>0</w:t>
            </w:r>
            <w:r w:rsidRPr="008103C3">
              <w:rPr>
                <w:rFonts w:ascii="Times New Roman" w:hAnsi="Times New Roman" w:cs="Times New Roman"/>
                <w:sz w:val="26"/>
                <w:szCs w:val="26"/>
              </w:rPr>
              <w:t>0</w:t>
            </w:r>
          </w:p>
        </w:tc>
        <w:tc>
          <w:tcPr>
            <w:tcW w:w="7513" w:type="dxa"/>
          </w:tcPr>
          <w:p w14:paraId="3E0FFA7B" w14:textId="77777777" w:rsidR="00CC0F24" w:rsidRPr="008103C3" w:rsidRDefault="00CC0F24" w:rsidP="00FB04FC">
            <w:pPr>
              <w:spacing w:before="120" w:after="0" w:line="240" w:lineRule="auto"/>
              <w:jc w:val="both"/>
              <w:rPr>
                <w:rFonts w:ascii="Times New Roman" w:hAnsi="Times New Roman" w:cs="Times New Roman"/>
                <w:sz w:val="26"/>
                <w:szCs w:val="26"/>
              </w:rPr>
            </w:pPr>
            <w:r w:rsidRPr="008103C3">
              <w:rPr>
                <w:rFonts w:ascii="Times New Roman" w:hAnsi="Times New Roman" w:cs="Times New Roman"/>
                <w:b/>
                <w:bCs/>
                <w:sz w:val="26"/>
                <w:szCs w:val="26"/>
                <w:u w:val="single"/>
              </w:rPr>
              <w:t>Paneļdiskusija</w:t>
            </w:r>
            <w:r w:rsidRPr="008103C3">
              <w:rPr>
                <w:rFonts w:ascii="Times New Roman" w:hAnsi="Times New Roman" w:cs="Times New Roman"/>
                <w:sz w:val="26"/>
                <w:szCs w:val="26"/>
              </w:rPr>
              <w:t xml:space="preserve"> (par referāta galvenajām tēzēm)</w:t>
            </w:r>
          </w:p>
          <w:p w14:paraId="18E2AACE" w14:textId="3891A468" w:rsidR="00AF6F1B" w:rsidRPr="008103C3" w:rsidRDefault="00CC0F24" w:rsidP="00FB04FC">
            <w:pPr>
              <w:spacing w:after="0" w:line="240" w:lineRule="auto"/>
              <w:jc w:val="both"/>
              <w:rPr>
                <w:rFonts w:ascii="Times New Roman" w:hAnsi="Times New Roman" w:cs="Times New Roman"/>
                <w:sz w:val="26"/>
                <w:szCs w:val="26"/>
              </w:rPr>
            </w:pPr>
            <w:r w:rsidRPr="008103C3">
              <w:rPr>
                <w:rFonts w:ascii="Times New Roman" w:hAnsi="Times New Roman" w:cs="Times New Roman"/>
                <w:b/>
                <w:bCs/>
                <w:sz w:val="26"/>
                <w:szCs w:val="26"/>
              </w:rPr>
              <w:t>Moderators</w:t>
            </w:r>
            <w:r w:rsidRPr="008103C3">
              <w:rPr>
                <w:rFonts w:ascii="Times New Roman" w:hAnsi="Times New Roman" w:cs="Times New Roman"/>
                <w:sz w:val="26"/>
                <w:szCs w:val="26"/>
              </w:rPr>
              <w:t>:</w:t>
            </w:r>
            <w:r w:rsidR="00AF6F1B" w:rsidRPr="008103C3">
              <w:rPr>
                <w:rFonts w:ascii="Times New Roman" w:hAnsi="Times New Roman" w:cs="Times New Roman"/>
                <w:i/>
                <w:iCs/>
                <w:sz w:val="26"/>
                <w:szCs w:val="26"/>
              </w:rPr>
              <w:t xml:space="preserve"> </w:t>
            </w:r>
            <w:r w:rsidR="00D010AB" w:rsidRPr="00D010AB">
              <w:rPr>
                <w:rFonts w:ascii="Times New Roman" w:hAnsi="Times New Roman" w:cs="Times New Roman"/>
                <w:b/>
                <w:bCs/>
                <w:sz w:val="26"/>
                <w:szCs w:val="26"/>
              </w:rPr>
              <w:t>Nika Aleksejeva</w:t>
            </w:r>
            <w:r w:rsidR="00D010AB" w:rsidRPr="00D010AB">
              <w:rPr>
                <w:rFonts w:ascii="Times New Roman" w:hAnsi="Times New Roman" w:cs="Times New Roman"/>
                <w:sz w:val="26"/>
                <w:szCs w:val="26"/>
              </w:rPr>
              <w:t>,</w:t>
            </w:r>
            <w:r w:rsidR="00D010AB">
              <w:rPr>
                <w:rFonts w:ascii="Times New Roman" w:hAnsi="Times New Roman" w:cs="Times New Roman"/>
                <w:b/>
                <w:bCs/>
                <w:sz w:val="26"/>
                <w:szCs w:val="26"/>
              </w:rPr>
              <w:t xml:space="preserve"> </w:t>
            </w:r>
            <w:r w:rsidR="00D010AB" w:rsidRPr="00D010AB">
              <w:rPr>
                <w:rFonts w:ascii="Times New Roman" w:hAnsi="Times New Roman" w:cs="Times New Roman"/>
                <w:sz w:val="26"/>
                <w:szCs w:val="26"/>
              </w:rPr>
              <w:t>Atlantijas Padomes Digitālās vides laboratorijas</w:t>
            </w:r>
            <w:r w:rsidR="00C114F5">
              <w:rPr>
                <w:rFonts w:ascii="Times New Roman" w:hAnsi="Times New Roman" w:cs="Times New Roman"/>
                <w:sz w:val="26"/>
                <w:szCs w:val="26"/>
              </w:rPr>
              <w:t xml:space="preserve"> (</w:t>
            </w:r>
            <w:proofErr w:type="spellStart"/>
            <w:r w:rsidR="00EF6F80" w:rsidRPr="004175A4">
              <w:rPr>
                <w:rFonts w:ascii="Times New Roman" w:hAnsi="Times New Roman" w:cs="Times New Roman"/>
                <w:i/>
                <w:iCs/>
                <w:sz w:val="26"/>
                <w:szCs w:val="26"/>
              </w:rPr>
              <w:t>Atlantic</w:t>
            </w:r>
            <w:proofErr w:type="spellEnd"/>
            <w:r w:rsidR="00EF6F80" w:rsidRPr="004175A4">
              <w:rPr>
                <w:rFonts w:ascii="Times New Roman" w:hAnsi="Times New Roman" w:cs="Times New Roman"/>
                <w:i/>
                <w:iCs/>
                <w:sz w:val="26"/>
                <w:szCs w:val="26"/>
              </w:rPr>
              <w:t xml:space="preserve"> </w:t>
            </w:r>
            <w:proofErr w:type="spellStart"/>
            <w:r w:rsidR="00EF6F80" w:rsidRPr="004175A4">
              <w:rPr>
                <w:rFonts w:ascii="Times New Roman" w:hAnsi="Times New Roman" w:cs="Times New Roman"/>
                <w:i/>
                <w:iCs/>
                <w:sz w:val="26"/>
                <w:szCs w:val="26"/>
              </w:rPr>
              <w:t>Council's</w:t>
            </w:r>
            <w:proofErr w:type="spellEnd"/>
            <w:r w:rsidR="00EF6F80" w:rsidRPr="004175A4">
              <w:rPr>
                <w:rFonts w:ascii="Times New Roman" w:hAnsi="Times New Roman" w:cs="Times New Roman"/>
                <w:i/>
                <w:iCs/>
                <w:sz w:val="26"/>
                <w:szCs w:val="26"/>
              </w:rPr>
              <w:t xml:space="preserve"> </w:t>
            </w:r>
            <w:proofErr w:type="spellStart"/>
            <w:r w:rsidR="00EF6F80" w:rsidRPr="004175A4">
              <w:rPr>
                <w:rFonts w:ascii="Times New Roman" w:hAnsi="Times New Roman" w:cs="Times New Roman"/>
                <w:i/>
                <w:iCs/>
                <w:sz w:val="26"/>
                <w:szCs w:val="26"/>
              </w:rPr>
              <w:t>Digital</w:t>
            </w:r>
            <w:proofErr w:type="spellEnd"/>
            <w:r w:rsidR="00EF6F80" w:rsidRPr="004175A4">
              <w:rPr>
                <w:rFonts w:ascii="Times New Roman" w:hAnsi="Times New Roman" w:cs="Times New Roman"/>
                <w:i/>
                <w:iCs/>
                <w:sz w:val="26"/>
                <w:szCs w:val="26"/>
              </w:rPr>
              <w:t xml:space="preserve"> </w:t>
            </w:r>
            <w:proofErr w:type="spellStart"/>
            <w:r w:rsidR="00EF6F80" w:rsidRPr="004175A4">
              <w:rPr>
                <w:rFonts w:ascii="Times New Roman" w:hAnsi="Times New Roman" w:cs="Times New Roman"/>
                <w:i/>
                <w:iCs/>
                <w:sz w:val="26"/>
                <w:szCs w:val="26"/>
              </w:rPr>
              <w:t>Forensic</w:t>
            </w:r>
            <w:proofErr w:type="spellEnd"/>
            <w:r w:rsidR="00EF6F80" w:rsidRPr="004175A4">
              <w:rPr>
                <w:rFonts w:ascii="Times New Roman" w:hAnsi="Times New Roman" w:cs="Times New Roman"/>
                <w:i/>
                <w:iCs/>
                <w:sz w:val="26"/>
                <w:szCs w:val="26"/>
              </w:rPr>
              <w:t xml:space="preserve"> </w:t>
            </w:r>
            <w:proofErr w:type="spellStart"/>
            <w:r w:rsidR="00EF6F80" w:rsidRPr="004175A4">
              <w:rPr>
                <w:rFonts w:ascii="Times New Roman" w:hAnsi="Times New Roman" w:cs="Times New Roman"/>
                <w:i/>
                <w:iCs/>
                <w:sz w:val="26"/>
                <w:szCs w:val="26"/>
              </w:rPr>
              <w:t>Research</w:t>
            </w:r>
            <w:proofErr w:type="spellEnd"/>
            <w:r w:rsidR="004175A4">
              <w:rPr>
                <w:rFonts w:ascii="Times New Roman" w:hAnsi="Times New Roman" w:cs="Times New Roman"/>
                <w:i/>
                <w:iCs/>
                <w:sz w:val="26"/>
                <w:szCs w:val="26"/>
              </w:rPr>
              <w:t xml:space="preserve"> </w:t>
            </w:r>
            <w:proofErr w:type="spellStart"/>
            <w:r w:rsidR="00EF6F80" w:rsidRPr="004175A4">
              <w:rPr>
                <w:rFonts w:ascii="Times New Roman" w:hAnsi="Times New Roman" w:cs="Times New Roman"/>
                <w:i/>
                <w:iCs/>
                <w:sz w:val="26"/>
                <w:szCs w:val="26"/>
              </w:rPr>
              <w:t>Lab</w:t>
            </w:r>
            <w:proofErr w:type="spellEnd"/>
            <w:r w:rsidR="004175A4">
              <w:rPr>
                <w:rFonts w:ascii="Times New Roman" w:hAnsi="Times New Roman" w:cs="Times New Roman"/>
                <w:sz w:val="26"/>
                <w:szCs w:val="26"/>
              </w:rPr>
              <w:t>)</w:t>
            </w:r>
            <w:r w:rsidR="00EF6F80" w:rsidRPr="00EF6F80">
              <w:rPr>
                <w:rFonts w:ascii="Times New Roman" w:hAnsi="Times New Roman" w:cs="Times New Roman"/>
                <w:sz w:val="26"/>
                <w:szCs w:val="26"/>
              </w:rPr>
              <w:t xml:space="preserve"> </w:t>
            </w:r>
            <w:r w:rsidR="00D010AB" w:rsidRPr="00D010AB">
              <w:rPr>
                <w:rFonts w:ascii="Times New Roman" w:hAnsi="Times New Roman" w:cs="Times New Roman"/>
                <w:sz w:val="26"/>
                <w:szCs w:val="26"/>
              </w:rPr>
              <w:t>vadošā pētniece</w:t>
            </w:r>
          </w:p>
          <w:p w14:paraId="171A1143" w14:textId="77777777" w:rsidR="00FE425D" w:rsidRPr="008103C3" w:rsidRDefault="008332F1" w:rsidP="00FB04FC">
            <w:pPr>
              <w:spacing w:after="0" w:line="240" w:lineRule="auto"/>
              <w:jc w:val="both"/>
              <w:rPr>
                <w:rFonts w:ascii="Times New Roman" w:hAnsi="Times New Roman" w:cs="Times New Roman"/>
                <w:b/>
                <w:bCs/>
                <w:sz w:val="26"/>
                <w:szCs w:val="26"/>
              </w:rPr>
            </w:pPr>
            <w:r w:rsidRPr="008103C3">
              <w:rPr>
                <w:rFonts w:ascii="Times New Roman" w:hAnsi="Times New Roman" w:cs="Times New Roman"/>
                <w:b/>
                <w:bCs/>
                <w:sz w:val="26"/>
                <w:szCs w:val="26"/>
              </w:rPr>
              <w:t>Eksperti:</w:t>
            </w:r>
          </w:p>
          <w:p w14:paraId="1EF9968E" w14:textId="644BC909" w:rsidR="000F15CA" w:rsidRDefault="000F15CA" w:rsidP="00FB04FC">
            <w:pPr>
              <w:spacing w:after="0" w:line="240" w:lineRule="auto"/>
              <w:jc w:val="both"/>
              <w:rPr>
                <w:rFonts w:ascii="Times New Roman" w:hAnsi="Times New Roman" w:cs="Times New Roman"/>
                <w:sz w:val="26"/>
                <w:szCs w:val="26"/>
              </w:rPr>
            </w:pPr>
            <w:r w:rsidRPr="002A65EC">
              <w:rPr>
                <w:rFonts w:ascii="Times New Roman" w:hAnsi="Times New Roman" w:cs="Times New Roman"/>
                <w:b/>
                <w:bCs/>
                <w:sz w:val="26"/>
                <w:szCs w:val="26"/>
              </w:rPr>
              <w:t>Dr.</w:t>
            </w:r>
            <w:r w:rsidR="009A4A01">
              <w:rPr>
                <w:rFonts w:ascii="Times New Roman" w:hAnsi="Times New Roman" w:cs="Times New Roman"/>
                <w:b/>
                <w:bCs/>
                <w:sz w:val="26"/>
                <w:szCs w:val="26"/>
              </w:rPr>
              <w:t> </w:t>
            </w:r>
            <w:r w:rsidRPr="002A65EC">
              <w:rPr>
                <w:rFonts w:ascii="Times New Roman" w:hAnsi="Times New Roman" w:cs="Times New Roman"/>
                <w:b/>
                <w:bCs/>
                <w:sz w:val="26"/>
                <w:szCs w:val="26"/>
              </w:rPr>
              <w:t>Nevils Bolts</w:t>
            </w:r>
            <w:r w:rsidR="00DE2D40">
              <w:rPr>
                <w:rFonts w:ascii="Times New Roman" w:hAnsi="Times New Roman" w:cs="Times New Roman"/>
                <w:b/>
                <w:bCs/>
                <w:sz w:val="26"/>
                <w:szCs w:val="26"/>
              </w:rPr>
              <w:t xml:space="preserve"> </w:t>
            </w:r>
            <w:r w:rsidR="00DE2D40" w:rsidRPr="008103C3">
              <w:rPr>
                <w:rFonts w:ascii="Times New Roman" w:hAnsi="Times New Roman" w:cs="Times New Roman"/>
                <w:sz w:val="26"/>
                <w:szCs w:val="26"/>
              </w:rPr>
              <w:t>(</w:t>
            </w:r>
            <w:proofErr w:type="spellStart"/>
            <w:r w:rsidR="00DE2D40" w:rsidRPr="008103C3">
              <w:rPr>
                <w:rFonts w:ascii="Times New Roman" w:hAnsi="Times New Roman" w:cs="Times New Roman"/>
                <w:i/>
                <w:iCs/>
                <w:sz w:val="26"/>
                <w:szCs w:val="26"/>
              </w:rPr>
              <w:t>Dr</w:t>
            </w:r>
            <w:proofErr w:type="spellEnd"/>
            <w:r w:rsidR="00DE2D40" w:rsidRPr="008103C3">
              <w:rPr>
                <w:rFonts w:ascii="Times New Roman" w:hAnsi="Times New Roman" w:cs="Times New Roman"/>
                <w:i/>
                <w:iCs/>
                <w:sz w:val="26"/>
                <w:szCs w:val="26"/>
              </w:rPr>
              <w:t xml:space="preserve"> </w:t>
            </w:r>
            <w:proofErr w:type="spellStart"/>
            <w:r w:rsidR="00DE2D40" w:rsidRPr="008103C3">
              <w:rPr>
                <w:rFonts w:ascii="Times New Roman" w:hAnsi="Times New Roman" w:cs="Times New Roman"/>
                <w:i/>
                <w:iCs/>
                <w:sz w:val="26"/>
                <w:szCs w:val="26"/>
              </w:rPr>
              <w:t>Neville</w:t>
            </w:r>
            <w:proofErr w:type="spellEnd"/>
            <w:r w:rsidR="00DE2D40" w:rsidRPr="008103C3">
              <w:rPr>
                <w:rFonts w:ascii="Times New Roman" w:hAnsi="Times New Roman" w:cs="Times New Roman"/>
                <w:i/>
                <w:iCs/>
                <w:sz w:val="26"/>
                <w:szCs w:val="26"/>
              </w:rPr>
              <w:t xml:space="preserve"> Bolt</w:t>
            </w:r>
            <w:r w:rsidR="00DE2D40" w:rsidRPr="008103C3">
              <w:rPr>
                <w:rFonts w:ascii="Times New Roman" w:hAnsi="Times New Roman" w:cs="Times New Roman"/>
                <w:sz w:val="26"/>
                <w:szCs w:val="26"/>
              </w:rPr>
              <w:t>)</w:t>
            </w:r>
            <w:r w:rsidR="000201B7" w:rsidRPr="000201B7">
              <w:rPr>
                <w:rFonts w:ascii="Times New Roman" w:hAnsi="Times New Roman" w:cs="Times New Roman"/>
                <w:sz w:val="26"/>
                <w:szCs w:val="26"/>
              </w:rPr>
              <w:t>, Londonas Karaliskās Koledžas Stratēģiskās Komunikācijas Centra direktors</w:t>
            </w:r>
          </w:p>
          <w:p w14:paraId="1C425DBD" w14:textId="68484588" w:rsidR="00FE425D" w:rsidRPr="00FD7A87" w:rsidRDefault="00AF6F1B" w:rsidP="00FB04FC">
            <w:pPr>
              <w:spacing w:after="0" w:line="240" w:lineRule="auto"/>
              <w:jc w:val="both"/>
              <w:rPr>
                <w:rFonts w:ascii="Times New Roman" w:hAnsi="Times New Roman" w:cs="Times New Roman"/>
                <w:spacing w:val="-4"/>
                <w:sz w:val="26"/>
                <w:szCs w:val="26"/>
              </w:rPr>
            </w:pPr>
            <w:r w:rsidRPr="00FD7A87">
              <w:rPr>
                <w:rFonts w:ascii="Times New Roman" w:hAnsi="Times New Roman" w:cs="Times New Roman"/>
                <w:b/>
                <w:bCs/>
                <w:sz w:val="26"/>
                <w:szCs w:val="26"/>
              </w:rPr>
              <w:t xml:space="preserve">Jānis </w:t>
            </w:r>
            <w:proofErr w:type="spellStart"/>
            <w:r w:rsidR="004653EA" w:rsidRPr="004653EA">
              <w:rPr>
                <w:rFonts w:ascii="Times New Roman" w:hAnsi="Times New Roman" w:cs="Times New Roman"/>
                <w:b/>
                <w:bCs/>
                <w:sz w:val="26"/>
                <w:szCs w:val="26"/>
              </w:rPr>
              <w:t>Karlsberg</w:t>
            </w:r>
            <w:r w:rsidR="004653EA">
              <w:rPr>
                <w:rFonts w:ascii="Times New Roman" w:hAnsi="Times New Roman" w:cs="Times New Roman"/>
                <w:b/>
                <w:bCs/>
                <w:sz w:val="26"/>
                <w:szCs w:val="26"/>
              </w:rPr>
              <w:t>s</w:t>
            </w:r>
            <w:proofErr w:type="spellEnd"/>
            <w:r w:rsidR="004653EA" w:rsidRPr="004653EA">
              <w:rPr>
                <w:rFonts w:ascii="Times New Roman" w:hAnsi="Times New Roman" w:cs="Times New Roman"/>
                <w:b/>
                <w:bCs/>
                <w:sz w:val="26"/>
                <w:szCs w:val="26"/>
              </w:rPr>
              <w:t xml:space="preserve"> - </w:t>
            </w:r>
            <w:r w:rsidR="000335D3" w:rsidRPr="00FD7A87">
              <w:rPr>
                <w:rFonts w:ascii="Times New Roman" w:hAnsi="Times New Roman" w:cs="Times New Roman"/>
                <w:spacing w:val="-4"/>
                <w:sz w:val="26"/>
                <w:szCs w:val="26"/>
              </w:rPr>
              <w:t xml:space="preserve">NATO Stratēģiskās komunikācijas izcilības centra </w:t>
            </w:r>
            <w:r w:rsidR="002E6942" w:rsidRPr="002E6942">
              <w:rPr>
                <w:rFonts w:ascii="Times New Roman" w:hAnsi="Times New Roman" w:cs="Times New Roman"/>
                <w:spacing w:val="-4"/>
                <w:sz w:val="26"/>
                <w:szCs w:val="26"/>
              </w:rPr>
              <w:t>Politikas un publikāciju koordinator</w:t>
            </w:r>
            <w:r w:rsidR="002E6942">
              <w:rPr>
                <w:rFonts w:ascii="Times New Roman" w:hAnsi="Times New Roman" w:cs="Times New Roman"/>
                <w:spacing w:val="-4"/>
                <w:sz w:val="26"/>
                <w:szCs w:val="26"/>
              </w:rPr>
              <w:t>s</w:t>
            </w:r>
          </w:p>
          <w:p w14:paraId="55B240C7" w14:textId="77777777" w:rsidR="00637BAE" w:rsidRDefault="00947BEB" w:rsidP="00637BAE">
            <w:pPr>
              <w:spacing w:after="0" w:line="240" w:lineRule="auto"/>
              <w:jc w:val="both"/>
              <w:rPr>
                <w:rFonts w:ascii="Times New Roman" w:hAnsi="Times New Roman" w:cs="Times New Roman"/>
                <w:sz w:val="26"/>
                <w:szCs w:val="26"/>
              </w:rPr>
            </w:pPr>
            <w:proofErr w:type="spellStart"/>
            <w:r w:rsidRPr="00947BEB">
              <w:rPr>
                <w:rFonts w:ascii="Times New Roman" w:hAnsi="Times New Roman" w:cs="Times New Roman"/>
                <w:b/>
                <w:bCs/>
                <w:sz w:val="26"/>
                <w:szCs w:val="26"/>
              </w:rPr>
              <w:t>Agnieszka</w:t>
            </w:r>
            <w:proofErr w:type="spellEnd"/>
            <w:r w:rsidRPr="00947BEB">
              <w:rPr>
                <w:rFonts w:ascii="Times New Roman" w:hAnsi="Times New Roman" w:cs="Times New Roman"/>
                <w:b/>
                <w:bCs/>
                <w:sz w:val="26"/>
                <w:szCs w:val="26"/>
              </w:rPr>
              <w:t xml:space="preserve"> </w:t>
            </w:r>
            <w:proofErr w:type="spellStart"/>
            <w:r w:rsidRPr="00947BEB">
              <w:rPr>
                <w:rFonts w:ascii="Times New Roman" w:hAnsi="Times New Roman" w:cs="Times New Roman"/>
                <w:b/>
                <w:bCs/>
                <w:sz w:val="26"/>
                <w:szCs w:val="26"/>
              </w:rPr>
              <w:t>Legucka</w:t>
            </w:r>
            <w:proofErr w:type="spellEnd"/>
            <w:r w:rsidRPr="00947BEB">
              <w:rPr>
                <w:rFonts w:ascii="Times New Roman" w:hAnsi="Times New Roman" w:cs="Times New Roman"/>
                <w:sz w:val="26"/>
                <w:szCs w:val="26"/>
              </w:rPr>
              <w:t xml:space="preserve">, </w:t>
            </w:r>
            <w:r w:rsidR="00D97A73">
              <w:rPr>
                <w:rFonts w:ascii="Times New Roman" w:hAnsi="Times New Roman" w:cs="Times New Roman"/>
                <w:sz w:val="26"/>
                <w:szCs w:val="26"/>
              </w:rPr>
              <w:t xml:space="preserve">Polijas </w:t>
            </w:r>
            <w:r w:rsidR="00F0397D">
              <w:rPr>
                <w:rFonts w:ascii="Times New Roman" w:hAnsi="Times New Roman" w:cs="Times New Roman"/>
                <w:sz w:val="26"/>
                <w:szCs w:val="26"/>
              </w:rPr>
              <w:t>Ā</w:t>
            </w:r>
            <w:r w:rsidR="00392710">
              <w:rPr>
                <w:rFonts w:ascii="Times New Roman" w:hAnsi="Times New Roman" w:cs="Times New Roman"/>
                <w:sz w:val="26"/>
                <w:szCs w:val="26"/>
              </w:rPr>
              <w:t>rpolitikas</w:t>
            </w:r>
            <w:r w:rsidR="00D97A73">
              <w:rPr>
                <w:rFonts w:ascii="Times New Roman" w:hAnsi="Times New Roman" w:cs="Times New Roman"/>
                <w:sz w:val="26"/>
                <w:szCs w:val="26"/>
              </w:rPr>
              <w:t xml:space="preserve"> institūta </w:t>
            </w:r>
            <w:r w:rsidR="00644E17">
              <w:rPr>
                <w:rFonts w:ascii="Times New Roman" w:hAnsi="Times New Roman" w:cs="Times New Roman"/>
                <w:sz w:val="26"/>
                <w:szCs w:val="26"/>
              </w:rPr>
              <w:t xml:space="preserve">Austrumeiropas programmas analītiķe </w:t>
            </w:r>
            <w:r w:rsidR="00D560B6">
              <w:rPr>
                <w:rFonts w:ascii="Times New Roman" w:hAnsi="Times New Roman" w:cs="Times New Roman"/>
                <w:sz w:val="26"/>
                <w:szCs w:val="26"/>
              </w:rPr>
              <w:t xml:space="preserve">jautājumos </w:t>
            </w:r>
            <w:r w:rsidR="00644E17">
              <w:rPr>
                <w:rFonts w:ascii="Times New Roman" w:hAnsi="Times New Roman" w:cs="Times New Roman"/>
                <w:sz w:val="26"/>
                <w:szCs w:val="26"/>
              </w:rPr>
              <w:t>par Krieviju</w:t>
            </w:r>
          </w:p>
          <w:p w14:paraId="2B3E4E45" w14:textId="00E760AA" w:rsidR="00AF6F1B" w:rsidRPr="008103C3" w:rsidRDefault="00637BAE" w:rsidP="00637BAE">
            <w:pPr>
              <w:spacing w:after="120" w:line="240" w:lineRule="auto"/>
              <w:jc w:val="both"/>
              <w:rPr>
                <w:rFonts w:ascii="Times New Roman" w:hAnsi="Times New Roman" w:cs="Times New Roman"/>
                <w:sz w:val="26"/>
                <w:szCs w:val="26"/>
              </w:rPr>
            </w:pPr>
            <w:r w:rsidRPr="00266615">
              <w:rPr>
                <w:rFonts w:ascii="Times New Roman" w:hAnsi="Times New Roman" w:cs="Times New Roman"/>
                <w:b/>
                <w:bCs/>
                <w:sz w:val="26"/>
                <w:szCs w:val="26"/>
              </w:rPr>
              <w:t xml:space="preserve">Raimonda </w:t>
            </w:r>
            <w:proofErr w:type="spellStart"/>
            <w:r w:rsidRPr="00266615">
              <w:rPr>
                <w:rFonts w:ascii="Times New Roman" w:hAnsi="Times New Roman" w:cs="Times New Roman"/>
                <w:b/>
                <w:bCs/>
                <w:sz w:val="26"/>
                <w:szCs w:val="26"/>
              </w:rPr>
              <w:t>Miglinaite</w:t>
            </w:r>
            <w:proofErr w:type="spellEnd"/>
            <w:r w:rsidRPr="00266615">
              <w:rPr>
                <w:rFonts w:ascii="Times New Roman" w:hAnsi="Times New Roman" w:cs="Times New Roman"/>
                <w:sz w:val="26"/>
                <w:szCs w:val="26"/>
              </w:rPr>
              <w:t xml:space="preserve">, </w:t>
            </w:r>
            <w:r>
              <w:rPr>
                <w:rFonts w:ascii="Times New Roman" w:hAnsi="Times New Roman" w:cs="Times New Roman"/>
                <w:sz w:val="26"/>
                <w:szCs w:val="26"/>
              </w:rPr>
              <w:t xml:space="preserve">Informācijas un komunikācijas </w:t>
            </w:r>
            <w:r w:rsidR="00E52782">
              <w:rPr>
                <w:rFonts w:ascii="Times New Roman" w:hAnsi="Times New Roman" w:cs="Times New Roman"/>
                <w:sz w:val="26"/>
                <w:szCs w:val="26"/>
              </w:rPr>
              <w:t>eksperte</w:t>
            </w:r>
            <w:r w:rsidR="00BA3220">
              <w:rPr>
                <w:rFonts w:ascii="Times New Roman" w:hAnsi="Times New Roman" w:cs="Times New Roman"/>
                <w:sz w:val="26"/>
                <w:szCs w:val="26"/>
              </w:rPr>
              <w:t xml:space="preserve"> – dezinformācijas ekspertīze</w:t>
            </w:r>
            <w:r>
              <w:rPr>
                <w:rFonts w:ascii="Times New Roman" w:hAnsi="Times New Roman" w:cs="Times New Roman"/>
                <w:sz w:val="26"/>
                <w:szCs w:val="26"/>
              </w:rPr>
              <w:t xml:space="preserve">, </w:t>
            </w:r>
            <w:r w:rsidRPr="00C00EAA">
              <w:rPr>
                <w:rFonts w:ascii="Times New Roman" w:hAnsi="Times New Roman" w:cs="Times New Roman"/>
                <w:sz w:val="26"/>
                <w:szCs w:val="26"/>
              </w:rPr>
              <w:t>Eiropas Ārējās darbības dienesta Austrumu stratēģiskās komunikācijas operatīvā grupa</w:t>
            </w:r>
          </w:p>
        </w:tc>
      </w:tr>
      <w:tr w:rsidR="00702E99" w:rsidRPr="008103C3" w14:paraId="4BE04E5B" w14:textId="77777777" w:rsidTr="00E867E8">
        <w:tc>
          <w:tcPr>
            <w:tcW w:w="1706" w:type="dxa"/>
          </w:tcPr>
          <w:p w14:paraId="56BDD1BE" w14:textId="7113759F" w:rsidR="00702E99" w:rsidRPr="008103C3" w:rsidRDefault="00702E99" w:rsidP="00FB04FC">
            <w:pPr>
              <w:spacing w:before="120" w:after="0" w:line="240" w:lineRule="auto"/>
              <w:ind w:left="-2988" w:firstLine="2988"/>
              <w:jc w:val="both"/>
              <w:rPr>
                <w:rFonts w:ascii="Times New Roman" w:hAnsi="Times New Roman" w:cs="Times New Roman"/>
                <w:sz w:val="26"/>
                <w:szCs w:val="26"/>
              </w:rPr>
            </w:pPr>
            <w:r w:rsidRPr="008103C3">
              <w:rPr>
                <w:rFonts w:ascii="Times New Roman" w:hAnsi="Times New Roman" w:cs="Times New Roman"/>
                <w:sz w:val="26"/>
                <w:szCs w:val="26"/>
              </w:rPr>
              <w:t>15:</w:t>
            </w:r>
            <w:r w:rsidR="004C6225">
              <w:rPr>
                <w:rFonts w:ascii="Times New Roman" w:hAnsi="Times New Roman" w:cs="Times New Roman"/>
                <w:sz w:val="26"/>
                <w:szCs w:val="26"/>
              </w:rPr>
              <w:t>0</w:t>
            </w:r>
            <w:r w:rsidRPr="008103C3">
              <w:rPr>
                <w:rFonts w:ascii="Times New Roman" w:hAnsi="Times New Roman" w:cs="Times New Roman"/>
                <w:sz w:val="26"/>
                <w:szCs w:val="26"/>
              </w:rPr>
              <w:t>0 - 15.</w:t>
            </w:r>
            <w:r w:rsidR="00646AC1">
              <w:rPr>
                <w:rFonts w:ascii="Times New Roman" w:hAnsi="Times New Roman" w:cs="Times New Roman"/>
                <w:sz w:val="26"/>
                <w:szCs w:val="26"/>
              </w:rPr>
              <w:t>20</w:t>
            </w:r>
          </w:p>
        </w:tc>
        <w:tc>
          <w:tcPr>
            <w:tcW w:w="7513" w:type="dxa"/>
          </w:tcPr>
          <w:p w14:paraId="6983791B" w14:textId="45AB5144" w:rsidR="00E75951" w:rsidRPr="008103C3" w:rsidRDefault="00C85268" w:rsidP="00FB04FC">
            <w:pPr>
              <w:spacing w:before="120" w:after="0" w:line="240" w:lineRule="auto"/>
              <w:jc w:val="both"/>
              <w:rPr>
                <w:rFonts w:ascii="Times New Roman" w:hAnsi="Times New Roman" w:cs="Times New Roman"/>
                <w:sz w:val="26"/>
                <w:szCs w:val="26"/>
              </w:rPr>
            </w:pPr>
            <w:r w:rsidRPr="008103C3">
              <w:rPr>
                <w:rFonts w:ascii="Times New Roman" w:hAnsi="Times New Roman" w:cs="Times New Roman"/>
                <w:b/>
                <w:bCs/>
                <w:sz w:val="26"/>
                <w:szCs w:val="26"/>
              </w:rPr>
              <w:t>Ar skatu nākotnē</w:t>
            </w:r>
            <w:r w:rsidRPr="008103C3">
              <w:rPr>
                <w:rFonts w:ascii="Times New Roman" w:hAnsi="Times New Roman" w:cs="Times New Roman"/>
                <w:sz w:val="26"/>
                <w:szCs w:val="26"/>
              </w:rPr>
              <w:t xml:space="preserve"> </w:t>
            </w:r>
            <w:r w:rsidR="00F7692A" w:rsidRPr="008103C3">
              <w:rPr>
                <w:rFonts w:ascii="Times New Roman" w:hAnsi="Times New Roman" w:cs="Times New Roman"/>
                <w:sz w:val="26"/>
                <w:szCs w:val="26"/>
              </w:rPr>
              <w:t>(</w:t>
            </w:r>
            <w:r w:rsidR="00702E99" w:rsidRPr="008103C3">
              <w:rPr>
                <w:rFonts w:ascii="Times New Roman" w:hAnsi="Times New Roman" w:cs="Times New Roman"/>
                <w:sz w:val="26"/>
                <w:szCs w:val="26"/>
              </w:rPr>
              <w:t>galvenās atziņas un idejas, kā nākotnē vājināt dezinformācijas ietekmi uz sabiedrību, vairot sabiedrības izpratni par vēsturi)</w:t>
            </w:r>
          </w:p>
          <w:p w14:paraId="4B245511" w14:textId="0D0C8DB3" w:rsidR="0097723A" w:rsidRPr="008103C3" w:rsidRDefault="006E2C23" w:rsidP="00FB04FC">
            <w:pPr>
              <w:spacing w:after="120" w:line="240" w:lineRule="auto"/>
              <w:jc w:val="both"/>
              <w:rPr>
                <w:rFonts w:ascii="Times New Roman" w:hAnsi="Times New Roman" w:cs="Times New Roman"/>
                <w:sz w:val="26"/>
                <w:szCs w:val="26"/>
              </w:rPr>
            </w:pPr>
            <w:r w:rsidRPr="008103C3">
              <w:rPr>
                <w:rFonts w:ascii="Times New Roman" w:hAnsi="Times New Roman" w:cs="Times New Roman"/>
                <w:b/>
                <w:bCs/>
                <w:sz w:val="26"/>
                <w:szCs w:val="26"/>
              </w:rPr>
              <w:t>Sandra Kalniete</w:t>
            </w:r>
            <w:r w:rsidRPr="008103C3">
              <w:rPr>
                <w:rFonts w:ascii="Times New Roman" w:hAnsi="Times New Roman" w:cs="Times New Roman"/>
                <w:sz w:val="26"/>
                <w:szCs w:val="26"/>
              </w:rPr>
              <w:t>, Eiropas Parlamenta deputāte</w:t>
            </w:r>
            <w:r w:rsidR="00085B7B">
              <w:rPr>
                <w:rFonts w:ascii="Times New Roman" w:hAnsi="Times New Roman" w:cs="Times New Roman"/>
                <w:sz w:val="26"/>
                <w:szCs w:val="26"/>
              </w:rPr>
              <w:t xml:space="preserve">, </w:t>
            </w:r>
            <w:r w:rsidR="00085B7B" w:rsidRPr="00085B7B">
              <w:rPr>
                <w:rFonts w:ascii="Times New Roman" w:hAnsi="Times New Roman" w:cs="Times New Roman"/>
                <w:sz w:val="26"/>
                <w:szCs w:val="26"/>
              </w:rPr>
              <w:t xml:space="preserve">Īpašās komitejas attiecībā uz ārvalstu iejaukšanos visos demokrātiskajos procesos Eiropas Savienībā, tostarp dezinformāciju (INGE 2) </w:t>
            </w:r>
            <w:r w:rsidR="00136882">
              <w:rPr>
                <w:rFonts w:ascii="Times New Roman" w:hAnsi="Times New Roman" w:cs="Times New Roman"/>
                <w:sz w:val="26"/>
                <w:szCs w:val="26"/>
              </w:rPr>
              <w:t>ziņotāja</w:t>
            </w:r>
          </w:p>
        </w:tc>
      </w:tr>
    </w:tbl>
    <w:p w14:paraId="56494556" w14:textId="77777777" w:rsidR="00F873E2" w:rsidRDefault="00F873E2" w:rsidP="006208CE">
      <w:pPr>
        <w:spacing w:after="0" w:line="240" w:lineRule="auto"/>
        <w:rPr>
          <w:rFonts w:ascii="Times New Roman" w:hAnsi="Times New Roman" w:cs="Times New Roman"/>
        </w:rPr>
      </w:pPr>
    </w:p>
    <w:p w14:paraId="76385B78" w14:textId="35E7B716" w:rsidR="00473E14" w:rsidRPr="000653C3" w:rsidRDefault="00473E14" w:rsidP="00473E1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Konferences darba valoda</w:t>
      </w:r>
      <w:r w:rsidR="00AD14BA">
        <w:rPr>
          <w:rFonts w:ascii="Times New Roman" w:hAnsi="Times New Roman" w:cs="Times New Roman"/>
          <w:b/>
          <w:bCs/>
          <w:sz w:val="24"/>
          <w:szCs w:val="24"/>
        </w:rPr>
        <w:t>s</w:t>
      </w:r>
      <w:r>
        <w:rPr>
          <w:rFonts w:ascii="Times New Roman" w:hAnsi="Times New Roman" w:cs="Times New Roman"/>
          <w:b/>
          <w:bCs/>
          <w:sz w:val="24"/>
          <w:szCs w:val="24"/>
        </w:rPr>
        <w:t xml:space="preserve">: </w:t>
      </w:r>
      <w:r w:rsidR="00AD14BA" w:rsidRPr="00AD14BA">
        <w:rPr>
          <w:rFonts w:ascii="Times New Roman" w:hAnsi="Times New Roman" w:cs="Times New Roman"/>
          <w:sz w:val="24"/>
          <w:szCs w:val="24"/>
        </w:rPr>
        <w:t>latviešu,</w:t>
      </w:r>
      <w:r w:rsidR="00AD14BA">
        <w:rPr>
          <w:rFonts w:ascii="Times New Roman" w:hAnsi="Times New Roman" w:cs="Times New Roman"/>
          <w:b/>
          <w:bCs/>
          <w:sz w:val="24"/>
          <w:szCs w:val="24"/>
        </w:rPr>
        <w:t xml:space="preserve"> </w:t>
      </w:r>
      <w:r w:rsidRPr="000653C3">
        <w:rPr>
          <w:rFonts w:ascii="Times New Roman" w:hAnsi="Times New Roman" w:cs="Times New Roman"/>
          <w:sz w:val="24"/>
          <w:szCs w:val="24"/>
        </w:rPr>
        <w:t>angļu</w:t>
      </w:r>
      <w:r w:rsidR="00AD14BA">
        <w:rPr>
          <w:rFonts w:ascii="Times New Roman" w:hAnsi="Times New Roman" w:cs="Times New Roman"/>
          <w:sz w:val="24"/>
          <w:szCs w:val="24"/>
        </w:rPr>
        <w:t xml:space="preserve"> un krievu</w:t>
      </w:r>
      <w:r w:rsidRPr="000653C3">
        <w:rPr>
          <w:rFonts w:ascii="Times New Roman" w:hAnsi="Times New Roman" w:cs="Times New Roman"/>
          <w:sz w:val="24"/>
          <w:szCs w:val="24"/>
        </w:rPr>
        <w:t xml:space="preserve"> valod</w:t>
      </w:r>
      <w:r w:rsidR="00AD14BA">
        <w:rPr>
          <w:rFonts w:ascii="Times New Roman" w:hAnsi="Times New Roman" w:cs="Times New Roman"/>
          <w:sz w:val="24"/>
          <w:szCs w:val="24"/>
        </w:rPr>
        <w:t>a</w:t>
      </w:r>
    </w:p>
    <w:p w14:paraId="351DD56E" w14:textId="5E418106" w:rsidR="00473E14" w:rsidRDefault="00473E14" w:rsidP="006208C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Tiks nodrošināta t</w:t>
      </w:r>
      <w:r w:rsidRPr="000653C3">
        <w:rPr>
          <w:rFonts w:ascii="Times New Roman" w:hAnsi="Times New Roman" w:cs="Times New Roman"/>
          <w:b/>
          <w:bCs/>
          <w:sz w:val="24"/>
          <w:szCs w:val="24"/>
        </w:rPr>
        <w:t>iešraide</w:t>
      </w:r>
    </w:p>
    <w:sectPr w:rsidR="00473E14" w:rsidSect="00A77639">
      <w:headerReference w:type="default" r:id="rId11"/>
      <w:pgSz w:w="11906" w:h="16838"/>
      <w:pgMar w:top="1276" w:right="99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D319" w14:textId="77777777" w:rsidR="00DA06AC" w:rsidRDefault="00DA06AC" w:rsidP="00841D56">
      <w:pPr>
        <w:spacing w:after="0" w:line="240" w:lineRule="auto"/>
      </w:pPr>
      <w:r>
        <w:separator/>
      </w:r>
    </w:p>
  </w:endnote>
  <w:endnote w:type="continuationSeparator" w:id="0">
    <w:p w14:paraId="6A6CE8F7" w14:textId="77777777" w:rsidR="00DA06AC" w:rsidRDefault="00DA06AC" w:rsidP="00841D56">
      <w:pPr>
        <w:spacing w:after="0" w:line="240" w:lineRule="auto"/>
      </w:pPr>
      <w:r>
        <w:continuationSeparator/>
      </w:r>
    </w:p>
  </w:endnote>
  <w:endnote w:type="continuationNotice" w:id="1">
    <w:p w14:paraId="72AFBA02" w14:textId="77777777" w:rsidR="00DA06AC" w:rsidRDefault="00DA06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altName w:val="Futura Md TL"/>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FC56" w14:textId="77777777" w:rsidR="00DA06AC" w:rsidRDefault="00DA06AC" w:rsidP="00841D56">
      <w:pPr>
        <w:spacing w:after="0" w:line="240" w:lineRule="auto"/>
      </w:pPr>
      <w:r>
        <w:separator/>
      </w:r>
    </w:p>
  </w:footnote>
  <w:footnote w:type="continuationSeparator" w:id="0">
    <w:p w14:paraId="781D496F" w14:textId="77777777" w:rsidR="00DA06AC" w:rsidRDefault="00DA06AC" w:rsidP="00841D56">
      <w:pPr>
        <w:spacing w:after="0" w:line="240" w:lineRule="auto"/>
      </w:pPr>
      <w:r>
        <w:continuationSeparator/>
      </w:r>
    </w:p>
  </w:footnote>
  <w:footnote w:type="continuationNotice" w:id="1">
    <w:p w14:paraId="3CD4BA3F" w14:textId="77777777" w:rsidR="00DA06AC" w:rsidRDefault="00DA06AC">
      <w:pPr>
        <w:spacing w:after="0" w:line="240" w:lineRule="auto"/>
      </w:pPr>
    </w:p>
  </w:footnote>
  <w:footnote w:id="2">
    <w:p w14:paraId="0C5B5B0B" w14:textId="77777777" w:rsidR="004C33A1" w:rsidRPr="001D0FD9" w:rsidRDefault="004C33A1" w:rsidP="004C33A1">
      <w:pPr>
        <w:pStyle w:val="Vresteksts"/>
        <w:jc w:val="both"/>
        <w:rPr>
          <w:rFonts w:ascii="Times New Roman" w:hAnsi="Times New Roman" w:cs="Times New Roman"/>
        </w:rPr>
      </w:pPr>
      <w:r w:rsidRPr="001D0FD9">
        <w:rPr>
          <w:rStyle w:val="Vresatsauce"/>
          <w:rFonts w:ascii="Times New Roman" w:hAnsi="Times New Roman" w:cs="Times New Roman"/>
        </w:rPr>
        <w:footnoteRef/>
      </w:r>
      <w:r w:rsidRPr="001D0FD9">
        <w:rPr>
          <w:rFonts w:ascii="Times New Roman" w:hAnsi="Times New Roman" w:cs="Times New Roman"/>
        </w:rPr>
        <w:t xml:space="preserve"> Komisija PSRS totalitārā komunistiskā okupācijas režīma upuru skaita un masu kapu vietu noteikšanai, informācijas par represijām un masveida deportācijām apkopošanai un Latvijas valstij un tās iedzīvotājiem nodarīto zaudējumu aprēķināšanai</w:t>
      </w:r>
    </w:p>
  </w:footnote>
  <w:footnote w:id="3">
    <w:p w14:paraId="36B63B1A" w14:textId="55C8C3B6" w:rsidR="00521B65" w:rsidRPr="000B185C" w:rsidRDefault="00A13921" w:rsidP="00FB04FC">
      <w:pPr>
        <w:pStyle w:val="Vresteksts"/>
        <w:jc w:val="both"/>
        <w:rPr>
          <w:rFonts w:ascii="Times New Roman" w:hAnsi="Times New Roman" w:cs="Times New Roman"/>
          <w:shd w:val="clear" w:color="auto" w:fill="FFFFFF"/>
          <w:lang w:val="en-GB"/>
        </w:rPr>
      </w:pPr>
      <w:r>
        <w:rPr>
          <w:rStyle w:val="Vresatsauce"/>
        </w:rPr>
        <w:footnoteRef/>
      </w:r>
      <w:r>
        <w:t xml:space="preserve"> </w:t>
      </w:r>
      <w:r w:rsidRPr="000B185C">
        <w:rPr>
          <w:rFonts w:ascii="Times New Roman" w:hAnsi="Times New Roman" w:cs="Times New Roman"/>
          <w:i/>
          <w:iCs/>
          <w:shd w:val="clear" w:color="auto" w:fill="FFFFFF"/>
          <w:lang w:val="en-GB"/>
        </w:rPr>
        <w:t>King’s College London</w:t>
      </w:r>
      <w:r w:rsidR="000B185C" w:rsidRPr="000B185C">
        <w:rPr>
          <w:rFonts w:ascii="Times New Roman" w:hAnsi="Times New Roman" w:cs="Times New Roman"/>
          <w:i/>
          <w:iCs/>
          <w:shd w:val="clear" w:color="auto" w:fill="FFFFFF"/>
          <w:lang w:val="en-GB"/>
        </w:rPr>
        <w:t>, Director of the</w:t>
      </w:r>
      <w:r w:rsidRPr="000B185C">
        <w:rPr>
          <w:rFonts w:ascii="Times New Roman" w:hAnsi="Times New Roman" w:cs="Times New Roman"/>
          <w:i/>
          <w:iCs/>
          <w:shd w:val="clear" w:color="auto" w:fill="FFFFFF"/>
          <w:lang w:val="en-GB"/>
        </w:rPr>
        <w:t xml:space="preserve"> King’s Centre for Strategic 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06330"/>
      <w:docPartObj>
        <w:docPartGallery w:val="Page Numbers (Top of Page)"/>
        <w:docPartUnique/>
      </w:docPartObj>
    </w:sdtPr>
    <w:sdtEndPr>
      <w:rPr>
        <w:rFonts w:ascii="Times New Roman" w:hAnsi="Times New Roman" w:cs="Times New Roman"/>
        <w:sz w:val="24"/>
        <w:szCs w:val="24"/>
      </w:rPr>
    </w:sdtEndPr>
    <w:sdtContent>
      <w:p w14:paraId="5F2BCFA0" w14:textId="74F4172C" w:rsidR="008C72A5" w:rsidRPr="008C72A5" w:rsidRDefault="008C72A5">
        <w:pPr>
          <w:pStyle w:val="Galvene"/>
          <w:jc w:val="center"/>
          <w:rPr>
            <w:rFonts w:ascii="Times New Roman" w:hAnsi="Times New Roman" w:cs="Times New Roman"/>
            <w:sz w:val="24"/>
            <w:szCs w:val="24"/>
          </w:rPr>
        </w:pPr>
        <w:r w:rsidRPr="008C72A5">
          <w:rPr>
            <w:rFonts w:ascii="Times New Roman" w:hAnsi="Times New Roman" w:cs="Times New Roman"/>
            <w:sz w:val="24"/>
            <w:szCs w:val="24"/>
          </w:rPr>
          <w:fldChar w:fldCharType="begin"/>
        </w:r>
        <w:r w:rsidRPr="008C72A5">
          <w:rPr>
            <w:rFonts w:ascii="Times New Roman" w:hAnsi="Times New Roman" w:cs="Times New Roman"/>
            <w:sz w:val="24"/>
            <w:szCs w:val="24"/>
          </w:rPr>
          <w:instrText>PAGE   \* MERGEFORMAT</w:instrText>
        </w:r>
        <w:r w:rsidRPr="008C72A5">
          <w:rPr>
            <w:rFonts w:ascii="Times New Roman" w:hAnsi="Times New Roman" w:cs="Times New Roman"/>
            <w:sz w:val="24"/>
            <w:szCs w:val="24"/>
          </w:rPr>
          <w:fldChar w:fldCharType="separate"/>
        </w:r>
        <w:r w:rsidRPr="008C72A5">
          <w:rPr>
            <w:rFonts w:ascii="Times New Roman" w:hAnsi="Times New Roman" w:cs="Times New Roman"/>
            <w:sz w:val="24"/>
            <w:szCs w:val="24"/>
          </w:rPr>
          <w:t>2</w:t>
        </w:r>
        <w:r w:rsidRPr="008C72A5">
          <w:rPr>
            <w:rFonts w:ascii="Times New Roman" w:hAnsi="Times New Roman" w:cs="Times New Roman"/>
            <w:sz w:val="24"/>
            <w:szCs w:val="24"/>
          </w:rPr>
          <w:fldChar w:fldCharType="end"/>
        </w:r>
      </w:p>
    </w:sdtContent>
  </w:sdt>
  <w:p w14:paraId="6E7BDED5" w14:textId="77777777" w:rsidR="008103C3" w:rsidRDefault="008103C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0281"/>
    <w:multiLevelType w:val="hybridMultilevel"/>
    <w:tmpl w:val="30F6B1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01454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A9"/>
    <w:rsid w:val="00006B03"/>
    <w:rsid w:val="000119D6"/>
    <w:rsid w:val="000173EC"/>
    <w:rsid w:val="000201B7"/>
    <w:rsid w:val="00024352"/>
    <w:rsid w:val="000335D3"/>
    <w:rsid w:val="00034FB7"/>
    <w:rsid w:val="00053CB8"/>
    <w:rsid w:val="00065197"/>
    <w:rsid w:val="000653C3"/>
    <w:rsid w:val="00082873"/>
    <w:rsid w:val="00085B7B"/>
    <w:rsid w:val="00096BE6"/>
    <w:rsid w:val="00097C76"/>
    <w:rsid w:val="000B185C"/>
    <w:rsid w:val="000C58A0"/>
    <w:rsid w:val="000D6D07"/>
    <w:rsid w:val="000E3058"/>
    <w:rsid w:val="000F0246"/>
    <w:rsid w:val="000F15CA"/>
    <w:rsid w:val="001037AC"/>
    <w:rsid w:val="00111395"/>
    <w:rsid w:val="0012651E"/>
    <w:rsid w:val="00131CDC"/>
    <w:rsid w:val="00136882"/>
    <w:rsid w:val="00143F7B"/>
    <w:rsid w:val="00150FD1"/>
    <w:rsid w:val="001530C9"/>
    <w:rsid w:val="00161BF4"/>
    <w:rsid w:val="00162100"/>
    <w:rsid w:val="00175B5E"/>
    <w:rsid w:val="001769B9"/>
    <w:rsid w:val="00181888"/>
    <w:rsid w:val="00191B1C"/>
    <w:rsid w:val="00192482"/>
    <w:rsid w:val="001935D6"/>
    <w:rsid w:val="00193975"/>
    <w:rsid w:val="001A3C61"/>
    <w:rsid w:val="001A6DDD"/>
    <w:rsid w:val="001B1608"/>
    <w:rsid w:val="001B7498"/>
    <w:rsid w:val="001C2274"/>
    <w:rsid w:val="001C34A5"/>
    <w:rsid w:val="001C6EF3"/>
    <w:rsid w:val="001D0FD9"/>
    <w:rsid w:val="001D6AC1"/>
    <w:rsid w:val="001F27B3"/>
    <w:rsid w:val="001F51D6"/>
    <w:rsid w:val="00204656"/>
    <w:rsid w:val="00216F2C"/>
    <w:rsid w:val="00227D2E"/>
    <w:rsid w:val="002403D0"/>
    <w:rsid w:val="00246B38"/>
    <w:rsid w:val="002514CF"/>
    <w:rsid w:val="00251FEE"/>
    <w:rsid w:val="00253830"/>
    <w:rsid w:val="0025385C"/>
    <w:rsid w:val="00257CBE"/>
    <w:rsid w:val="00266615"/>
    <w:rsid w:val="00271A35"/>
    <w:rsid w:val="0028066D"/>
    <w:rsid w:val="002952A7"/>
    <w:rsid w:val="00295FC0"/>
    <w:rsid w:val="00296BD1"/>
    <w:rsid w:val="00297204"/>
    <w:rsid w:val="00297E23"/>
    <w:rsid w:val="002A65EC"/>
    <w:rsid w:val="002C6BF7"/>
    <w:rsid w:val="002D5A54"/>
    <w:rsid w:val="002E1F44"/>
    <w:rsid w:val="002E6942"/>
    <w:rsid w:val="002F095F"/>
    <w:rsid w:val="003020C1"/>
    <w:rsid w:val="003061B1"/>
    <w:rsid w:val="0032342D"/>
    <w:rsid w:val="0035008B"/>
    <w:rsid w:val="00380862"/>
    <w:rsid w:val="00383568"/>
    <w:rsid w:val="003852E5"/>
    <w:rsid w:val="00385970"/>
    <w:rsid w:val="00392710"/>
    <w:rsid w:val="003A7519"/>
    <w:rsid w:val="003C348A"/>
    <w:rsid w:val="003C7096"/>
    <w:rsid w:val="003D650E"/>
    <w:rsid w:val="003E2CAF"/>
    <w:rsid w:val="003E3022"/>
    <w:rsid w:val="003E66F5"/>
    <w:rsid w:val="003F0FE1"/>
    <w:rsid w:val="00401A1B"/>
    <w:rsid w:val="004111B8"/>
    <w:rsid w:val="0041219F"/>
    <w:rsid w:val="004164C6"/>
    <w:rsid w:val="0041681B"/>
    <w:rsid w:val="004175A4"/>
    <w:rsid w:val="00420D7E"/>
    <w:rsid w:val="00423BC7"/>
    <w:rsid w:val="0042741B"/>
    <w:rsid w:val="00432A00"/>
    <w:rsid w:val="00437639"/>
    <w:rsid w:val="00452DD4"/>
    <w:rsid w:val="00453413"/>
    <w:rsid w:val="00455BA2"/>
    <w:rsid w:val="00460C22"/>
    <w:rsid w:val="004653EA"/>
    <w:rsid w:val="00471456"/>
    <w:rsid w:val="00473E14"/>
    <w:rsid w:val="00480576"/>
    <w:rsid w:val="00494CDF"/>
    <w:rsid w:val="00495ADF"/>
    <w:rsid w:val="004A0629"/>
    <w:rsid w:val="004B69F2"/>
    <w:rsid w:val="004C33A1"/>
    <w:rsid w:val="004C3B40"/>
    <w:rsid w:val="004C6225"/>
    <w:rsid w:val="004D2B65"/>
    <w:rsid w:val="004D3813"/>
    <w:rsid w:val="004E2EB6"/>
    <w:rsid w:val="004F1ABB"/>
    <w:rsid w:val="004F4B63"/>
    <w:rsid w:val="00502111"/>
    <w:rsid w:val="00521B65"/>
    <w:rsid w:val="00523771"/>
    <w:rsid w:val="00526953"/>
    <w:rsid w:val="00533088"/>
    <w:rsid w:val="00540328"/>
    <w:rsid w:val="00541229"/>
    <w:rsid w:val="00541675"/>
    <w:rsid w:val="00550107"/>
    <w:rsid w:val="00550DD6"/>
    <w:rsid w:val="0056794A"/>
    <w:rsid w:val="00573E96"/>
    <w:rsid w:val="005902CD"/>
    <w:rsid w:val="00590DC1"/>
    <w:rsid w:val="005956A8"/>
    <w:rsid w:val="005A0482"/>
    <w:rsid w:val="005A42F8"/>
    <w:rsid w:val="005B039D"/>
    <w:rsid w:val="005B79B7"/>
    <w:rsid w:val="005E069A"/>
    <w:rsid w:val="005E0D6A"/>
    <w:rsid w:val="005F1E61"/>
    <w:rsid w:val="005F6F4E"/>
    <w:rsid w:val="006008F8"/>
    <w:rsid w:val="006023BE"/>
    <w:rsid w:val="00614182"/>
    <w:rsid w:val="0061637E"/>
    <w:rsid w:val="006208CE"/>
    <w:rsid w:val="00625E94"/>
    <w:rsid w:val="00637BAE"/>
    <w:rsid w:val="00644E17"/>
    <w:rsid w:val="00646AC1"/>
    <w:rsid w:val="006632D0"/>
    <w:rsid w:val="006656F2"/>
    <w:rsid w:val="006744DE"/>
    <w:rsid w:val="00685B06"/>
    <w:rsid w:val="00690C8E"/>
    <w:rsid w:val="00697E6C"/>
    <w:rsid w:val="006A3DC0"/>
    <w:rsid w:val="006A7D74"/>
    <w:rsid w:val="006B6EC5"/>
    <w:rsid w:val="006C6557"/>
    <w:rsid w:val="006C7127"/>
    <w:rsid w:val="006D0F17"/>
    <w:rsid w:val="006E1B64"/>
    <w:rsid w:val="006E1E45"/>
    <w:rsid w:val="006E2C23"/>
    <w:rsid w:val="006F1E0B"/>
    <w:rsid w:val="006F53A8"/>
    <w:rsid w:val="00702E99"/>
    <w:rsid w:val="00705515"/>
    <w:rsid w:val="007060B9"/>
    <w:rsid w:val="00711D24"/>
    <w:rsid w:val="0072059F"/>
    <w:rsid w:val="00727098"/>
    <w:rsid w:val="00730C06"/>
    <w:rsid w:val="007312AF"/>
    <w:rsid w:val="007315AD"/>
    <w:rsid w:val="00741D25"/>
    <w:rsid w:val="00756D27"/>
    <w:rsid w:val="0076255E"/>
    <w:rsid w:val="0076792C"/>
    <w:rsid w:val="00790784"/>
    <w:rsid w:val="00792E1C"/>
    <w:rsid w:val="00794A20"/>
    <w:rsid w:val="007A6078"/>
    <w:rsid w:val="007D3299"/>
    <w:rsid w:val="007E18E3"/>
    <w:rsid w:val="007F16F7"/>
    <w:rsid w:val="007F2B4E"/>
    <w:rsid w:val="008036D5"/>
    <w:rsid w:val="008046CE"/>
    <w:rsid w:val="008103C3"/>
    <w:rsid w:val="008332F1"/>
    <w:rsid w:val="00837AFF"/>
    <w:rsid w:val="00841D56"/>
    <w:rsid w:val="00842F5C"/>
    <w:rsid w:val="0086765D"/>
    <w:rsid w:val="00870174"/>
    <w:rsid w:val="00873DFD"/>
    <w:rsid w:val="008774B4"/>
    <w:rsid w:val="008778D5"/>
    <w:rsid w:val="00883705"/>
    <w:rsid w:val="008876B1"/>
    <w:rsid w:val="00887B1E"/>
    <w:rsid w:val="008B10C3"/>
    <w:rsid w:val="008B7C23"/>
    <w:rsid w:val="008C40BD"/>
    <w:rsid w:val="008C72A5"/>
    <w:rsid w:val="008D084F"/>
    <w:rsid w:val="008D2241"/>
    <w:rsid w:val="008E19F9"/>
    <w:rsid w:val="008E5CFE"/>
    <w:rsid w:val="008E6376"/>
    <w:rsid w:val="008E6639"/>
    <w:rsid w:val="008F0A5A"/>
    <w:rsid w:val="008F2E68"/>
    <w:rsid w:val="008F64DF"/>
    <w:rsid w:val="00901ECA"/>
    <w:rsid w:val="009044CC"/>
    <w:rsid w:val="0091217C"/>
    <w:rsid w:val="00912F3C"/>
    <w:rsid w:val="009317C1"/>
    <w:rsid w:val="00940A38"/>
    <w:rsid w:val="00947BEB"/>
    <w:rsid w:val="00960772"/>
    <w:rsid w:val="00962235"/>
    <w:rsid w:val="00972DC2"/>
    <w:rsid w:val="00973265"/>
    <w:rsid w:val="00975BDF"/>
    <w:rsid w:val="0097723A"/>
    <w:rsid w:val="00980419"/>
    <w:rsid w:val="00981A83"/>
    <w:rsid w:val="00984791"/>
    <w:rsid w:val="009A3968"/>
    <w:rsid w:val="009A4A01"/>
    <w:rsid w:val="009C172C"/>
    <w:rsid w:val="009C7666"/>
    <w:rsid w:val="009D1479"/>
    <w:rsid w:val="009D5709"/>
    <w:rsid w:val="009D5E71"/>
    <w:rsid w:val="009E2265"/>
    <w:rsid w:val="009E4E5B"/>
    <w:rsid w:val="009F4311"/>
    <w:rsid w:val="00A13921"/>
    <w:rsid w:val="00A166D6"/>
    <w:rsid w:val="00A416F0"/>
    <w:rsid w:val="00A4354C"/>
    <w:rsid w:val="00A52B72"/>
    <w:rsid w:val="00A60D83"/>
    <w:rsid w:val="00A77639"/>
    <w:rsid w:val="00A804F3"/>
    <w:rsid w:val="00AA591C"/>
    <w:rsid w:val="00AD14BA"/>
    <w:rsid w:val="00AE0CD7"/>
    <w:rsid w:val="00AE5985"/>
    <w:rsid w:val="00AF0657"/>
    <w:rsid w:val="00AF6F1B"/>
    <w:rsid w:val="00B2067E"/>
    <w:rsid w:val="00B31183"/>
    <w:rsid w:val="00B35838"/>
    <w:rsid w:val="00B47E6E"/>
    <w:rsid w:val="00B52713"/>
    <w:rsid w:val="00B53199"/>
    <w:rsid w:val="00B62939"/>
    <w:rsid w:val="00B66070"/>
    <w:rsid w:val="00B66D8D"/>
    <w:rsid w:val="00B7062E"/>
    <w:rsid w:val="00B93A4C"/>
    <w:rsid w:val="00BA3220"/>
    <w:rsid w:val="00BA62B9"/>
    <w:rsid w:val="00BA644F"/>
    <w:rsid w:val="00BA7DF7"/>
    <w:rsid w:val="00BD2B9B"/>
    <w:rsid w:val="00BD3A07"/>
    <w:rsid w:val="00BE0B2F"/>
    <w:rsid w:val="00BE0F94"/>
    <w:rsid w:val="00BE24FC"/>
    <w:rsid w:val="00BF4993"/>
    <w:rsid w:val="00C00EAA"/>
    <w:rsid w:val="00C014EA"/>
    <w:rsid w:val="00C068E4"/>
    <w:rsid w:val="00C114F5"/>
    <w:rsid w:val="00C159D8"/>
    <w:rsid w:val="00C16286"/>
    <w:rsid w:val="00C2476C"/>
    <w:rsid w:val="00C31D8A"/>
    <w:rsid w:val="00C33C2A"/>
    <w:rsid w:val="00C51F12"/>
    <w:rsid w:val="00C53CEE"/>
    <w:rsid w:val="00C54F41"/>
    <w:rsid w:val="00C61CD3"/>
    <w:rsid w:val="00C6556E"/>
    <w:rsid w:val="00C80EEF"/>
    <w:rsid w:val="00C8374F"/>
    <w:rsid w:val="00C85268"/>
    <w:rsid w:val="00CA75F6"/>
    <w:rsid w:val="00CC0F24"/>
    <w:rsid w:val="00CC3E13"/>
    <w:rsid w:val="00CC5DDA"/>
    <w:rsid w:val="00CC639B"/>
    <w:rsid w:val="00CE70E4"/>
    <w:rsid w:val="00CE7E26"/>
    <w:rsid w:val="00CF45FB"/>
    <w:rsid w:val="00D00B12"/>
    <w:rsid w:val="00D010AB"/>
    <w:rsid w:val="00D2532A"/>
    <w:rsid w:val="00D267A1"/>
    <w:rsid w:val="00D344DF"/>
    <w:rsid w:val="00D3573F"/>
    <w:rsid w:val="00D5125D"/>
    <w:rsid w:val="00D560B6"/>
    <w:rsid w:val="00D568F7"/>
    <w:rsid w:val="00D6068A"/>
    <w:rsid w:val="00D63177"/>
    <w:rsid w:val="00D70ACF"/>
    <w:rsid w:val="00D83DBF"/>
    <w:rsid w:val="00D927F1"/>
    <w:rsid w:val="00D969ED"/>
    <w:rsid w:val="00D97A73"/>
    <w:rsid w:val="00DA06AC"/>
    <w:rsid w:val="00DA2071"/>
    <w:rsid w:val="00DA4C9F"/>
    <w:rsid w:val="00DA74C3"/>
    <w:rsid w:val="00DD016D"/>
    <w:rsid w:val="00DD1774"/>
    <w:rsid w:val="00DE2D40"/>
    <w:rsid w:val="00DE7FE1"/>
    <w:rsid w:val="00DF11D2"/>
    <w:rsid w:val="00E10050"/>
    <w:rsid w:val="00E15957"/>
    <w:rsid w:val="00E25347"/>
    <w:rsid w:val="00E33DF2"/>
    <w:rsid w:val="00E452BB"/>
    <w:rsid w:val="00E52782"/>
    <w:rsid w:val="00E54562"/>
    <w:rsid w:val="00E7391A"/>
    <w:rsid w:val="00E75951"/>
    <w:rsid w:val="00E7736E"/>
    <w:rsid w:val="00E867E8"/>
    <w:rsid w:val="00E90966"/>
    <w:rsid w:val="00E9205D"/>
    <w:rsid w:val="00E922C9"/>
    <w:rsid w:val="00E97867"/>
    <w:rsid w:val="00EC05A9"/>
    <w:rsid w:val="00ED2012"/>
    <w:rsid w:val="00ED4FD8"/>
    <w:rsid w:val="00EE5DA4"/>
    <w:rsid w:val="00EE7F90"/>
    <w:rsid w:val="00EF453B"/>
    <w:rsid w:val="00EF6F80"/>
    <w:rsid w:val="00EF7BD8"/>
    <w:rsid w:val="00EF7C38"/>
    <w:rsid w:val="00F01259"/>
    <w:rsid w:val="00F0397D"/>
    <w:rsid w:val="00F27BCF"/>
    <w:rsid w:val="00F34FA9"/>
    <w:rsid w:val="00F41D74"/>
    <w:rsid w:val="00F423BB"/>
    <w:rsid w:val="00F46137"/>
    <w:rsid w:val="00F7692A"/>
    <w:rsid w:val="00F86241"/>
    <w:rsid w:val="00F873E2"/>
    <w:rsid w:val="00F92927"/>
    <w:rsid w:val="00FA4F3C"/>
    <w:rsid w:val="00FB04FC"/>
    <w:rsid w:val="00FB1908"/>
    <w:rsid w:val="00FB7D4F"/>
    <w:rsid w:val="00FC2752"/>
    <w:rsid w:val="00FD7A87"/>
    <w:rsid w:val="00FE1572"/>
    <w:rsid w:val="00FE425D"/>
    <w:rsid w:val="00FF5A0F"/>
    <w:rsid w:val="00FF7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A1AA4"/>
  <w15:docId w15:val="{5FDAD254-1913-42AE-815B-50D410FE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0FE1"/>
    <w:pPr>
      <w:spacing w:after="160" w:line="259" w:lineRule="auto"/>
    </w:pPr>
    <w:rPr>
      <w:rFonts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9C7666"/>
    <w:pPr>
      <w:ind w:left="720"/>
    </w:pPr>
  </w:style>
  <w:style w:type="character" w:styleId="Komentraatsauce">
    <w:name w:val="annotation reference"/>
    <w:uiPriority w:val="99"/>
    <w:semiHidden/>
    <w:unhideWhenUsed/>
    <w:rsid w:val="00E452BB"/>
    <w:rPr>
      <w:sz w:val="16"/>
      <w:szCs w:val="16"/>
    </w:rPr>
  </w:style>
  <w:style w:type="paragraph" w:styleId="Komentrateksts">
    <w:name w:val="annotation text"/>
    <w:basedOn w:val="Parasts"/>
    <w:link w:val="KomentratekstsRakstz"/>
    <w:uiPriority w:val="99"/>
    <w:unhideWhenUsed/>
    <w:rsid w:val="00E452BB"/>
    <w:rPr>
      <w:sz w:val="20"/>
      <w:szCs w:val="20"/>
    </w:rPr>
  </w:style>
  <w:style w:type="character" w:customStyle="1" w:styleId="KomentratekstsRakstz">
    <w:name w:val="Komentāra teksts Rakstz."/>
    <w:link w:val="Komentrateksts"/>
    <w:uiPriority w:val="99"/>
    <w:rsid w:val="00E452BB"/>
    <w:rPr>
      <w:rFonts w:cs="Calibri"/>
      <w:sz w:val="20"/>
      <w:szCs w:val="20"/>
      <w:lang w:eastAsia="en-US"/>
    </w:rPr>
  </w:style>
  <w:style w:type="paragraph" w:styleId="Komentratma">
    <w:name w:val="annotation subject"/>
    <w:basedOn w:val="Komentrateksts"/>
    <w:next w:val="Komentrateksts"/>
    <w:link w:val="KomentratmaRakstz"/>
    <w:uiPriority w:val="99"/>
    <w:semiHidden/>
    <w:unhideWhenUsed/>
    <w:rsid w:val="00E452BB"/>
    <w:rPr>
      <w:b/>
      <w:bCs/>
    </w:rPr>
  </w:style>
  <w:style w:type="character" w:customStyle="1" w:styleId="KomentratmaRakstz">
    <w:name w:val="Komentāra tēma Rakstz."/>
    <w:link w:val="Komentratma"/>
    <w:uiPriority w:val="99"/>
    <w:semiHidden/>
    <w:rsid w:val="00E452BB"/>
    <w:rPr>
      <w:rFonts w:cs="Calibri"/>
      <w:b/>
      <w:bCs/>
      <w:sz w:val="20"/>
      <w:szCs w:val="20"/>
      <w:lang w:eastAsia="en-US"/>
    </w:rPr>
  </w:style>
  <w:style w:type="paragraph" w:styleId="Balonteksts">
    <w:name w:val="Balloon Text"/>
    <w:basedOn w:val="Parasts"/>
    <w:link w:val="BalontekstsRakstz"/>
    <w:uiPriority w:val="99"/>
    <w:semiHidden/>
    <w:unhideWhenUsed/>
    <w:rsid w:val="00E452BB"/>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452BB"/>
    <w:rPr>
      <w:rFonts w:ascii="Segoe UI" w:hAnsi="Segoe UI" w:cs="Segoe UI"/>
      <w:sz w:val="18"/>
      <w:szCs w:val="18"/>
      <w:lang w:eastAsia="en-US"/>
    </w:rPr>
  </w:style>
  <w:style w:type="character" w:customStyle="1" w:styleId="jlqj4b">
    <w:name w:val="jlqj4b"/>
    <w:rsid w:val="00D568F7"/>
  </w:style>
  <w:style w:type="table" w:styleId="Reatabula">
    <w:name w:val="Table Grid"/>
    <w:basedOn w:val="Parastatabula"/>
    <w:locked/>
    <w:rsid w:val="0050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41D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1D56"/>
    <w:rPr>
      <w:rFonts w:cs="Calibri"/>
      <w:sz w:val="22"/>
      <w:szCs w:val="22"/>
      <w:lang w:eastAsia="en-US"/>
    </w:rPr>
  </w:style>
  <w:style w:type="paragraph" w:styleId="Kjene">
    <w:name w:val="footer"/>
    <w:basedOn w:val="Parasts"/>
    <w:link w:val="KjeneRakstz"/>
    <w:uiPriority w:val="99"/>
    <w:unhideWhenUsed/>
    <w:rsid w:val="00841D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1D56"/>
    <w:rPr>
      <w:rFonts w:cs="Calibri"/>
      <w:sz w:val="22"/>
      <w:szCs w:val="22"/>
      <w:lang w:eastAsia="en-US"/>
    </w:rPr>
  </w:style>
  <w:style w:type="paragraph" w:styleId="Vresteksts">
    <w:name w:val="footnote text"/>
    <w:basedOn w:val="Parasts"/>
    <w:link w:val="VrestekstsRakstz"/>
    <w:uiPriority w:val="99"/>
    <w:semiHidden/>
    <w:unhideWhenUsed/>
    <w:rsid w:val="001D0FD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D0FD9"/>
    <w:rPr>
      <w:rFonts w:cs="Calibri"/>
      <w:lang w:eastAsia="en-US"/>
    </w:rPr>
  </w:style>
  <w:style w:type="character" w:styleId="Vresatsauce">
    <w:name w:val="footnote reference"/>
    <w:basedOn w:val="Noklusjumarindkopasfonts"/>
    <w:uiPriority w:val="99"/>
    <w:semiHidden/>
    <w:unhideWhenUsed/>
    <w:rsid w:val="001D0FD9"/>
    <w:rPr>
      <w:vertAlign w:val="superscript"/>
    </w:rPr>
  </w:style>
  <w:style w:type="character" w:styleId="Hipersaite">
    <w:name w:val="Hyperlink"/>
    <w:basedOn w:val="Noklusjumarindkopasfonts"/>
    <w:uiPriority w:val="99"/>
    <w:unhideWhenUsed/>
    <w:rsid w:val="001037AC"/>
    <w:rPr>
      <w:color w:val="0000FF" w:themeColor="hyperlink"/>
      <w:u w:val="single"/>
    </w:rPr>
  </w:style>
  <w:style w:type="character" w:styleId="Neatrisintapieminana">
    <w:name w:val="Unresolved Mention"/>
    <w:basedOn w:val="Noklusjumarindkopasfonts"/>
    <w:uiPriority w:val="99"/>
    <w:semiHidden/>
    <w:unhideWhenUsed/>
    <w:rsid w:val="0010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756dbe-9fc8-425e-952a-853242f9d65b">
      <Terms xmlns="http://schemas.microsoft.com/office/infopath/2007/PartnerControls"/>
    </lcf76f155ced4ddcb4097134ff3c332f>
    <TaxCatchAll xmlns="fed9d6c4-5424-4da2-bf5e-f96482d0b03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AD8F5C87712F3B4EAFB510D4EE93963C" ma:contentTypeVersion="15" ma:contentTypeDescription="Izveidot jaunu dokumentu." ma:contentTypeScope="" ma:versionID="a9f2f27ffc9d58bbd40518141f34a9d5">
  <xsd:schema xmlns:xsd="http://www.w3.org/2001/XMLSchema" xmlns:xs="http://www.w3.org/2001/XMLSchema" xmlns:p="http://schemas.microsoft.com/office/2006/metadata/properties" xmlns:ns2="f4756dbe-9fc8-425e-952a-853242f9d65b" xmlns:ns3="fed9d6c4-5424-4da2-bf5e-f96482d0b03c" targetNamespace="http://schemas.microsoft.com/office/2006/metadata/properties" ma:root="true" ma:fieldsID="3afa4f5d84a1864217f231e3e1aed099" ns2:_="" ns3:_="">
    <xsd:import namespace="f4756dbe-9fc8-425e-952a-853242f9d65b"/>
    <xsd:import namespace="fed9d6c4-5424-4da2-bf5e-f96482d0b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56dbe-9fc8-425e-952a-853242f9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d9d6c4-5424-4da2-bf5e-f96482d0b03c"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6ccfbd54-a31b-42b9-941e-77680965c000}" ma:internalName="TaxCatchAll" ma:showField="CatchAllData" ma:web="fed9d6c4-5424-4da2-bf5e-f96482d0b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D9E94-1AFF-4B43-B039-082A19BFD7BD}">
  <ds:schemaRefs>
    <ds:schemaRef ds:uri="http://schemas.microsoft.com/sharepoint/v3/contenttype/forms"/>
  </ds:schemaRefs>
</ds:datastoreItem>
</file>

<file path=customXml/itemProps2.xml><?xml version="1.0" encoding="utf-8"?>
<ds:datastoreItem xmlns:ds="http://schemas.openxmlformats.org/officeDocument/2006/customXml" ds:itemID="{33AC52B7-E457-4E3A-BF71-7A36058E32CC}">
  <ds:schemaRefs>
    <ds:schemaRef ds:uri="http://schemas.microsoft.com/office/2006/metadata/properties"/>
    <ds:schemaRef ds:uri="http://schemas.microsoft.com/office/infopath/2007/PartnerControls"/>
    <ds:schemaRef ds:uri="f4756dbe-9fc8-425e-952a-853242f9d65b"/>
    <ds:schemaRef ds:uri="fed9d6c4-5424-4da2-bf5e-f96482d0b03c"/>
  </ds:schemaRefs>
</ds:datastoreItem>
</file>

<file path=customXml/itemProps3.xml><?xml version="1.0" encoding="utf-8"?>
<ds:datastoreItem xmlns:ds="http://schemas.openxmlformats.org/officeDocument/2006/customXml" ds:itemID="{DC9C9BE7-DAB6-4AFA-985B-35A06F568EAC}">
  <ds:schemaRefs>
    <ds:schemaRef ds:uri="http://schemas.openxmlformats.org/officeDocument/2006/bibliography"/>
  </ds:schemaRefs>
</ds:datastoreItem>
</file>

<file path=customXml/itemProps4.xml><?xml version="1.0" encoding="utf-8"?>
<ds:datastoreItem xmlns:ds="http://schemas.openxmlformats.org/officeDocument/2006/customXml" ds:itemID="{0B9D4D23-724D-443D-9877-39BDED11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56dbe-9fc8-425e-952a-853242f9d65b"/>
    <ds:schemaRef ds:uri="fed9d6c4-5424-4da2-bf5e-f96482d0b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541</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Krumins</dc:creator>
  <cp:keywords/>
  <dc:description/>
  <cp:lastModifiedBy>Sandra Segliņa</cp:lastModifiedBy>
  <cp:revision>16</cp:revision>
  <dcterms:created xsi:type="dcterms:W3CDTF">2022-05-09T08:46:00Z</dcterms:created>
  <dcterms:modified xsi:type="dcterms:W3CDTF">2022-05-11T10:39:00Z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0x010100AD8F5C87712F3B4EAFB510D4EE93963C</vt:lpwstr>
  </property>
  <property fmtid="{D5CDD505-2E9C-101B-9397-08002B2CF9AE}" pid="3" name="MediaServiceImageTags">
    <vt:lpwstr/>
  </property>
</Properties>
</file>